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F1A" w:rsidRPr="00582B98" w:rsidRDefault="00EA48DA" w:rsidP="00085B9D">
      <w:pPr>
        <w:spacing w:after="0"/>
        <w:jc w:val="both"/>
        <w:rPr>
          <w:b/>
          <w:sz w:val="2"/>
          <w:szCs w:val="28"/>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74.25pt;visibility:visible">
            <v:imagedata r:id="rId7" o:title=""/>
          </v:shape>
        </w:pict>
      </w:r>
      <w:r w:rsidR="00C71F1A" w:rsidRPr="00582B98">
        <w:rPr>
          <w:b/>
          <w:sz w:val="28"/>
          <w:szCs w:val="28"/>
        </w:rPr>
        <w:t xml:space="preserve"> </w:t>
      </w:r>
    </w:p>
    <w:p w:rsidR="00C71F1A" w:rsidRPr="00582B98" w:rsidRDefault="00C71F1A" w:rsidP="00085B9D">
      <w:pPr>
        <w:spacing w:after="0"/>
        <w:jc w:val="both"/>
        <w:rPr>
          <w:b/>
          <w:sz w:val="14"/>
          <w:szCs w:val="28"/>
        </w:rPr>
      </w:pPr>
    </w:p>
    <w:p w:rsidR="00C71F1A" w:rsidRPr="00E718A3" w:rsidRDefault="00C71F1A" w:rsidP="00085B9D">
      <w:pPr>
        <w:spacing w:after="0"/>
        <w:jc w:val="both"/>
        <w:rPr>
          <w:b/>
          <w:color w:val="FF0000"/>
          <w:sz w:val="24"/>
          <w:szCs w:val="28"/>
        </w:rPr>
      </w:pPr>
      <w:r w:rsidRPr="00E718A3">
        <w:rPr>
          <w:b/>
          <w:color w:val="FF0000"/>
          <w:sz w:val="24"/>
          <w:szCs w:val="28"/>
        </w:rPr>
        <w:t>Embargoed until 00.01 Monday, 26</w:t>
      </w:r>
      <w:r w:rsidRPr="00E718A3">
        <w:rPr>
          <w:b/>
          <w:color w:val="FF0000"/>
          <w:sz w:val="24"/>
          <w:szCs w:val="28"/>
          <w:vertAlign w:val="superscript"/>
        </w:rPr>
        <w:t>th</w:t>
      </w:r>
      <w:r w:rsidRPr="00E718A3">
        <w:rPr>
          <w:b/>
          <w:color w:val="FF0000"/>
          <w:sz w:val="24"/>
          <w:szCs w:val="28"/>
        </w:rPr>
        <w:t xml:space="preserve"> March 2012</w:t>
      </w:r>
    </w:p>
    <w:p w:rsidR="00C71F1A" w:rsidRPr="00582B98" w:rsidRDefault="00C71F1A" w:rsidP="00085B9D">
      <w:pPr>
        <w:spacing w:after="0"/>
        <w:jc w:val="both"/>
        <w:rPr>
          <w:b/>
          <w:sz w:val="8"/>
          <w:szCs w:val="28"/>
        </w:rPr>
      </w:pPr>
    </w:p>
    <w:p w:rsidR="00C71F1A" w:rsidRPr="00582B98" w:rsidRDefault="00C71F1A" w:rsidP="00085B9D">
      <w:pPr>
        <w:spacing w:after="0"/>
        <w:jc w:val="center"/>
        <w:rPr>
          <w:b/>
          <w:sz w:val="36"/>
        </w:rPr>
      </w:pPr>
      <w:r w:rsidRPr="00582B98">
        <w:rPr>
          <w:b/>
          <w:sz w:val="36"/>
        </w:rPr>
        <w:t xml:space="preserve">NEW RESEARCH REVEALS ALARMING LEVELS OF SALT AND FAT HIDDEN IN </w:t>
      </w:r>
      <w:smartTag w:uri="urn:schemas-microsoft-com:office:smarttags" w:element="place">
        <w:smartTag w:uri="urn:schemas-microsoft-com:office:smarttags" w:element="country-region">
          <w:r w:rsidRPr="00582B98">
            <w:rPr>
              <w:b/>
              <w:sz w:val="36"/>
            </w:rPr>
            <w:t>BRITAIN</w:t>
          </w:r>
        </w:smartTag>
      </w:smartTag>
      <w:r w:rsidRPr="00582B98">
        <w:rPr>
          <w:b/>
          <w:sz w:val="36"/>
        </w:rPr>
        <w:t>’S TAKEAWAY PIZZAS</w:t>
      </w:r>
    </w:p>
    <w:p w:rsidR="00C71F1A" w:rsidRPr="00582B98" w:rsidRDefault="00C71F1A" w:rsidP="00085B9D">
      <w:pPr>
        <w:spacing w:after="0"/>
        <w:jc w:val="center"/>
        <w:rPr>
          <w:b/>
        </w:rPr>
      </w:pPr>
    </w:p>
    <w:p w:rsidR="00C71F1A" w:rsidRPr="00582B98" w:rsidRDefault="00C71F1A">
      <w:pPr>
        <w:spacing w:after="0"/>
        <w:jc w:val="center"/>
        <w:rPr>
          <w:b/>
          <w:sz w:val="28"/>
          <w:szCs w:val="28"/>
        </w:rPr>
      </w:pPr>
      <w:r w:rsidRPr="00582B98">
        <w:rPr>
          <w:b/>
          <w:sz w:val="28"/>
          <w:szCs w:val="28"/>
        </w:rPr>
        <w:t>CONSUMERS UNKNOWINGLY EATING OVER 10 GRAMS OF SALT IN JUST ONE PIZZA</w:t>
      </w:r>
    </w:p>
    <w:p w:rsidR="00C71F1A" w:rsidRPr="00582B98" w:rsidRDefault="00C71F1A">
      <w:pPr>
        <w:spacing w:after="0"/>
        <w:jc w:val="center"/>
        <w:rPr>
          <w:b/>
          <w:sz w:val="24"/>
          <w:szCs w:val="24"/>
        </w:rPr>
      </w:pPr>
    </w:p>
    <w:p w:rsidR="00C71F1A" w:rsidRPr="00582B98" w:rsidRDefault="00C71F1A" w:rsidP="00E77214">
      <w:pPr>
        <w:numPr>
          <w:ilvl w:val="0"/>
          <w:numId w:val="38"/>
        </w:numPr>
        <w:spacing w:after="0"/>
        <w:rPr>
          <w:rFonts w:cs="Arial"/>
          <w:sz w:val="24"/>
          <w:szCs w:val="24"/>
        </w:rPr>
      </w:pPr>
      <w:r w:rsidRPr="00582B98">
        <w:rPr>
          <w:rFonts w:cs="Arial"/>
          <w:sz w:val="24"/>
          <w:szCs w:val="24"/>
        </w:rPr>
        <w:t xml:space="preserve">Takeaway pizzas have up to </w:t>
      </w:r>
      <w:r w:rsidRPr="00582B98">
        <w:rPr>
          <w:rFonts w:cs="Arial"/>
          <w:b/>
          <w:sz w:val="24"/>
          <w:szCs w:val="24"/>
        </w:rPr>
        <w:t>two and a half times</w:t>
      </w:r>
      <w:r w:rsidRPr="00582B98">
        <w:rPr>
          <w:rFonts w:cs="Arial"/>
          <w:sz w:val="24"/>
          <w:szCs w:val="24"/>
        </w:rPr>
        <w:t xml:space="preserve"> more salt than the average supermarket pizza</w:t>
      </w:r>
    </w:p>
    <w:p w:rsidR="00C71F1A" w:rsidRPr="00582B98" w:rsidRDefault="00C71F1A" w:rsidP="00E77214">
      <w:pPr>
        <w:numPr>
          <w:ilvl w:val="0"/>
          <w:numId w:val="38"/>
        </w:numPr>
        <w:spacing w:after="0"/>
        <w:rPr>
          <w:rFonts w:cs="Arial"/>
          <w:sz w:val="24"/>
          <w:szCs w:val="24"/>
        </w:rPr>
      </w:pPr>
      <w:r w:rsidRPr="00582B98">
        <w:rPr>
          <w:rFonts w:cs="Arial"/>
          <w:sz w:val="24"/>
          <w:szCs w:val="24"/>
        </w:rPr>
        <w:t xml:space="preserve">A local pizzeria in </w:t>
      </w:r>
      <w:smartTag w:uri="urn:schemas-microsoft-com:office:smarttags" w:element="place">
        <w:smartTag w:uri="urn:schemas-microsoft-com:office:smarttags" w:element="City">
          <w:r w:rsidRPr="00582B98">
            <w:rPr>
              <w:rFonts w:cs="Arial"/>
              <w:sz w:val="24"/>
              <w:szCs w:val="24"/>
            </w:rPr>
            <w:t>London</w:t>
          </w:r>
        </w:smartTag>
      </w:smartTag>
      <w:r w:rsidRPr="00582B98">
        <w:rPr>
          <w:rFonts w:cs="Arial"/>
          <w:sz w:val="24"/>
          <w:szCs w:val="24"/>
        </w:rPr>
        <w:t xml:space="preserve"> was found to be selling a pizza saltier</w:t>
      </w:r>
      <w:r w:rsidRPr="00582B98">
        <w:rPr>
          <w:rFonts w:cs="Arial"/>
          <w:b/>
          <w:sz w:val="24"/>
          <w:szCs w:val="24"/>
        </w:rPr>
        <w:t xml:space="preserve"> than sea water</w:t>
      </w:r>
      <w:r w:rsidRPr="00582B98">
        <w:rPr>
          <w:rFonts w:cs="Arial"/>
          <w:sz w:val="24"/>
          <w:szCs w:val="24"/>
        </w:rPr>
        <w:t xml:space="preserve"> </w:t>
      </w:r>
    </w:p>
    <w:p w:rsidR="00C71F1A" w:rsidRPr="00582B98" w:rsidRDefault="00C71F1A" w:rsidP="00E77214">
      <w:pPr>
        <w:numPr>
          <w:ilvl w:val="0"/>
          <w:numId w:val="38"/>
        </w:numPr>
        <w:spacing w:after="0"/>
        <w:rPr>
          <w:rFonts w:cs="Arial"/>
          <w:sz w:val="24"/>
          <w:szCs w:val="24"/>
        </w:rPr>
      </w:pPr>
      <w:r w:rsidRPr="00582B98">
        <w:rPr>
          <w:sz w:val="24"/>
          <w:szCs w:val="24"/>
        </w:rPr>
        <w:t xml:space="preserve">Half of all the takeaway pizzas surveyed contain your </w:t>
      </w:r>
      <w:r w:rsidRPr="00582B98">
        <w:rPr>
          <w:b/>
          <w:sz w:val="24"/>
          <w:szCs w:val="24"/>
        </w:rPr>
        <w:t>entire</w:t>
      </w:r>
      <w:r w:rsidRPr="00582B98">
        <w:rPr>
          <w:sz w:val="24"/>
          <w:szCs w:val="24"/>
        </w:rPr>
        <w:t xml:space="preserve"> daily salt recommendation per pizza</w:t>
      </w:r>
    </w:p>
    <w:p w:rsidR="00C71F1A" w:rsidRPr="00582B98" w:rsidRDefault="00C71F1A" w:rsidP="00E77214">
      <w:pPr>
        <w:numPr>
          <w:ilvl w:val="0"/>
          <w:numId w:val="38"/>
        </w:numPr>
        <w:spacing w:after="0"/>
        <w:rPr>
          <w:sz w:val="24"/>
          <w:szCs w:val="24"/>
        </w:rPr>
      </w:pPr>
      <w:r w:rsidRPr="00582B98">
        <w:rPr>
          <w:rFonts w:cs="Arial"/>
          <w:sz w:val="24"/>
          <w:szCs w:val="24"/>
        </w:rPr>
        <w:t xml:space="preserve">A Pizza </w:t>
      </w:r>
      <w:r w:rsidRPr="00582B98">
        <w:rPr>
          <w:sz w:val="24"/>
          <w:szCs w:val="24"/>
        </w:rPr>
        <w:t xml:space="preserve">Express supermarket pizza contains </w:t>
      </w:r>
      <w:r w:rsidRPr="00582B98">
        <w:rPr>
          <w:b/>
          <w:sz w:val="24"/>
          <w:szCs w:val="24"/>
        </w:rPr>
        <w:t xml:space="preserve">almost half </w:t>
      </w:r>
      <w:r w:rsidRPr="00582B98">
        <w:rPr>
          <w:sz w:val="24"/>
          <w:szCs w:val="24"/>
        </w:rPr>
        <w:t xml:space="preserve">the salt of the takeaway version </w:t>
      </w:r>
    </w:p>
    <w:p w:rsidR="00C71F1A" w:rsidRPr="00582B98" w:rsidRDefault="00C71F1A" w:rsidP="00E77214">
      <w:pPr>
        <w:numPr>
          <w:ilvl w:val="0"/>
          <w:numId w:val="38"/>
        </w:numPr>
        <w:spacing w:after="0"/>
        <w:rPr>
          <w:sz w:val="24"/>
          <w:szCs w:val="24"/>
        </w:rPr>
      </w:pPr>
      <w:r w:rsidRPr="00582B98">
        <w:rPr>
          <w:sz w:val="24"/>
          <w:szCs w:val="24"/>
        </w:rPr>
        <w:t>Less than 1 in 5 supermarket pizzas are ‘high’ in salt</w:t>
      </w:r>
      <w:r w:rsidR="00027AA6">
        <w:rPr>
          <w:sz w:val="24"/>
          <w:szCs w:val="24"/>
        </w:rPr>
        <w:t>,</w:t>
      </w:r>
      <w:r w:rsidRPr="00582B98">
        <w:rPr>
          <w:sz w:val="24"/>
          <w:szCs w:val="24"/>
        </w:rPr>
        <w:t xml:space="preserve"> as many as 2 in 3 are ‘high’ in saturated fat</w:t>
      </w:r>
    </w:p>
    <w:p w:rsidR="00C71F1A" w:rsidRPr="00582B98" w:rsidRDefault="00C71F1A">
      <w:pPr>
        <w:spacing w:after="0"/>
        <w:jc w:val="center"/>
        <w:rPr>
          <w:b/>
          <w:sz w:val="24"/>
          <w:szCs w:val="24"/>
        </w:rPr>
      </w:pPr>
    </w:p>
    <w:p w:rsidR="00C71F1A" w:rsidRPr="00582B98" w:rsidRDefault="00C71F1A">
      <w:pPr>
        <w:spacing w:after="0"/>
        <w:rPr>
          <w:rFonts w:cs="Arial"/>
          <w:sz w:val="24"/>
          <w:szCs w:val="24"/>
        </w:rPr>
      </w:pPr>
      <w:r w:rsidRPr="00582B98">
        <w:rPr>
          <w:rFonts w:cs="Arial"/>
          <w:sz w:val="24"/>
          <w:szCs w:val="24"/>
        </w:rPr>
        <w:t xml:space="preserve">26.03.12. New research by Consensus Action on Salt and Health (CASH) and the Association of London Environmental Health Managers (ALEHM) [1] for National Salt Awareness Week 2012 reveals massive differences in the salt and fat content between takeaway pizzas and those purchased from supermarkets. </w:t>
      </w:r>
      <w:r w:rsidR="00040F3A" w:rsidRPr="00040F3A">
        <w:rPr>
          <w:b/>
          <w:sz w:val="24"/>
          <w:szCs w:val="24"/>
        </w:rPr>
        <w:t>Salt Awareness Week</w:t>
      </w:r>
      <w:r w:rsidR="00040F3A">
        <w:rPr>
          <w:b/>
          <w:sz w:val="24"/>
          <w:szCs w:val="24"/>
        </w:rPr>
        <w:t xml:space="preserve"> 2012</w:t>
      </w:r>
      <w:r w:rsidRPr="00582B98">
        <w:rPr>
          <w:sz w:val="24"/>
          <w:szCs w:val="24"/>
        </w:rPr>
        <w:t xml:space="preserve"> (26</w:t>
      </w:r>
      <w:r w:rsidRPr="00582B98">
        <w:rPr>
          <w:sz w:val="24"/>
          <w:szCs w:val="24"/>
          <w:vertAlign w:val="superscript"/>
        </w:rPr>
        <w:t>TH</w:t>
      </w:r>
      <w:r w:rsidRPr="00582B98">
        <w:rPr>
          <w:sz w:val="24"/>
          <w:szCs w:val="24"/>
        </w:rPr>
        <w:t xml:space="preserve"> March – 1st April) is highlighting that a diet high in salt can lead to raised blood pressure, </w:t>
      </w:r>
      <w:r w:rsidR="00027AA6">
        <w:rPr>
          <w:b/>
          <w:sz w:val="24"/>
          <w:szCs w:val="24"/>
        </w:rPr>
        <w:t>tripling</w:t>
      </w:r>
      <w:r w:rsidRPr="00582B98">
        <w:rPr>
          <w:sz w:val="24"/>
          <w:szCs w:val="24"/>
        </w:rPr>
        <w:t xml:space="preserve"> the risk of </w:t>
      </w:r>
      <w:r w:rsidR="00B171CA">
        <w:rPr>
          <w:sz w:val="24"/>
          <w:szCs w:val="24"/>
        </w:rPr>
        <w:t xml:space="preserve">having a </w:t>
      </w:r>
      <w:r w:rsidRPr="00582B98">
        <w:rPr>
          <w:sz w:val="24"/>
          <w:szCs w:val="24"/>
        </w:rPr>
        <w:t xml:space="preserve">stroke [2]. </w:t>
      </w:r>
      <w:r w:rsidRPr="00582B98">
        <w:rPr>
          <w:rFonts w:cs="Arial"/>
          <w:sz w:val="24"/>
          <w:szCs w:val="24"/>
        </w:rPr>
        <w:t>As 75% of the salt we eat is hidden in our food, CASH are urging manufacturers to stop hiding salt, and fat, in our food.</w:t>
      </w:r>
    </w:p>
    <w:p w:rsidR="00C71F1A" w:rsidRPr="00582B98" w:rsidRDefault="00C71F1A" w:rsidP="002524ED">
      <w:pPr>
        <w:spacing w:before="100" w:beforeAutospacing="1" w:after="0"/>
        <w:jc w:val="both"/>
        <w:rPr>
          <w:sz w:val="24"/>
          <w:szCs w:val="24"/>
        </w:rPr>
      </w:pPr>
      <w:r w:rsidRPr="00582B98">
        <w:rPr>
          <w:sz w:val="24"/>
          <w:szCs w:val="24"/>
        </w:rPr>
        <w:t>“It is surprising there is still so much salt hidden in every day foods” says Katharine Jenner, Campaign Director of CASH. “</w:t>
      </w:r>
      <w:r w:rsidR="000155E4">
        <w:rPr>
          <w:sz w:val="24"/>
          <w:szCs w:val="24"/>
        </w:rPr>
        <w:t>It should be up to us how much salt we eat, but w</w:t>
      </w:r>
      <w:r w:rsidR="000155E4" w:rsidRPr="00582B98">
        <w:rPr>
          <w:sz w:val="24"/>
          <w:szCs w:val="24"/>
        </w:rPr>
        <w:t xml:space="preserve">hilst there is so much </w:t>
      </w:r>
      <w:r w:rsidR="00723200">
        <w:rPr>
          <w:sz w:val="24"/>
          <w:szCs w:val="24"/>
        </w:rPr>
        <w:t xml:space="preserve">salt in our </w:t>
      </w:r>
      <w:proofErr w:type="gramStart"/>
      <w:r w:rsidR="00723200" w:rsidRPr="00582B98">
        <w:rPr>
          <w:sz w:val="24"/>
          <w:szCs w:val="24"/>
        </w:rPr>
        <w:t>food</w:t>
      </w:r>
      <w:r w:rsidR="00723200">
        <w:rPr>
          <w:sz w:val="24"/>
          <w:szCs w:val="24"/>
        </w:rPr>
        <w:t>,</w:t>
      </w:r>
      <w:proofErr w:type="gramEnd"/>
      <w:r w:rsidR="000155E4" w:rsidRPr="00582B98">
        <w:rPr>
          <w:sz w:val="24"/>
          <w:szCs w:val="24"/>
        </w:rPr>
        <w:t xml:space="preserve"> people are unable to choose a healthier diet and are therefore putting themselves at risk of a stroke</w:t>
      </w:r>
      <w:r w:rsidR="000155E4">
        <w:rPr>
          <w:sz w:val="24"/>
          <w:szCs w:val="24"/>
        </w:rPr>
        <w:t>.</w:t>
      </w:r>
      <w:r w:rsidR="000155E4" w:rsidRPr="00582B98">
        <w:rPr>
          <w:sz w:val="24"/>
          <w:szCs w:val="24"/>
        </w:rPr>
        <w:t xml:space="preserve"> </w:t>
      </w:r>
      <w:r w:rsidR="000155E4">
        <w:rPr>
          <w:sz w:val="24"/>
          <w:szCs w:val="24"/>
        </w:rPr>
        <w:t xml:space="preserve"> This</w:t>
      </w:r>
      <w:r w:rsidRPr="00582B98">
        <w:rPr>
          <w:sz w:val="24"/>
          <w:szCs w:val="24"/>
        </w:rPr>
        <w:t xml:space="preserve"> is why we are highlighting </w:t>
      </w:r>
      <w:r w:rsidR="000155E4">
        <w:rPr>
          <w:sz w:val="24"/>
          <w:szCs w:val="24"/>
        </w:rPr>
        <w:t xml:space="preserve">hidden sources of </w:t>
      </w:r>
      <w:r w:rsidRPr="00582B98">
        <w:rPr>
          <w:sz w:val="24"/>
          <w:szCs w:val="24"/>
        </w:rPr>
        <w:t>salt</w:t>
      </w:r>
      <w:r w:rsidR="000155E4">
        <w:rPr>
          <w:sz w:val="24"/>
          <w:szCs w:val="24"/>
        </w:rPr>
        <w:t xml:space="preserve"> in our</w:t>
      </w:r>
      <w:r w:rsidRPr="00582B98">
        <w:rPr>
          <w:sz w:val="24"/>
          <w:szCs w:val="24"/>
        </w:rPr>
        <w:t xml:space="preserve"> </w:t>
      </w:r>
      <w:r w:rsidR="000155E4">
        <w:rPr>
          <w:sz w:val="24"/>
          <w:szCs w:val="24"/>
        </w:rPr>
        <w:t xml:space="preserve">food for Salt Awareness Week. </w:t>
      </w:r>
      <w:r w:rsidRPr="00582B98">
        <w:rPr>
          <w:sz w:val="24"/>
          <w:szCs w:val="24"/>
        </w:rPr>
        <w:t>”</w:t>
      </w:r>
    </w:p>
    <w:p w:rsidR="00C71F1A" w:rsidRPr="00582B98" w:rsidRDefault="00C71F1A">
      <w:pPr>
        <w:spacing w:after="0"/>
        <w:rPr>
          <w:sz w:val="24"/>
          <w:szCs w:val="24"/>
        </w:rPr>
      </w:pPr>
    </w:p>
    <w:p w:rsidR="00C71F1A" w:rsidRPr="00582B98" w:rsidRDefault="00C71F1A" w:rsidP="00BB1786">
      <w:pPr>
        <w:spacing w:after="0"/>
        <w:rPr>
          <w:sz w:val="24"/>
          <w:szCs w:val="24"/>
        </w:rPr>
      </w:pPr>
      <w:r w:rsidRPr="00582B98">
        <w:rPr>
          <w:sz w:val="24"/>
          <w:szCs w:val="24"/>
        </w:rPr>
        <w:t xml:space="preserve">The survey, which is the most comprehensive yet, looked at </w:t>
      </w:r>
      <w:r w:rsidR="005272F8">
        <w:rPr>
          <w:sz w:val="24"/>
          <w:szCs w:val="24"/>
        </w:rPr>
        <w:t>199</w:t>
      </w:r>
      <w:r w:rsidRPr="00582B98">
        <w:rPr>
          <w:sz w:val="24"/>
          <w:szCs w:val="24"/>
        </w:rPr>
        <w:t xml:space="preserve"> margherita and pepperoni pizzas, analysed from local takeaways, pizza chains and leading supermarkets across the country [3], and showed takeaway pizzas were the highest in salt, </w:t>
      </w:r>
      <w:r w:rsidRPr="00582B98">
        <w:rPr>
          <w:rFonts w:cs="Arial"/>
          <w:sz w:val="24"/>
          <w:szCs w:val="24"/>
        </w:rPr>
        <w:t xml:space="preserve">containing up to </w:t>
      </w:r>
      <w:r w:rsidRPr="00582B98">
        <w:rPr>
          <w:rFonts w:cs="Arial"/>
          <w:b/>
          <w:sz w:val="24"/>
          <w:szCs w:val="24"/>
        </w:rPr>
        <w:t>two and a half times</w:t>
      </w:r>
      <w:r w:rsidRPr="00582B98">
        <w:rPr>
          <w:rFonts w:cs="Arial"/>
          <w:sz w:val="24"/>
          <w:szCs w:val="24"/>
        </w:rPr>
        <w:t xml:space="preserve"> more salt than the average supermarket pizza (2.73g vs. 1.08g salt/100g). </w:t>
      </w:r>
      <w:r w:rsidRPr="00582B98">
        <w:rPr>
          <w:sz w:val="24"/>
          <w:szCs w:val="24"/>
        </w:rPr>
        <w:t>One takeaway pizza outlet [Adam &amp; Eve] was found to be selling a pizza saltier than sea water, containing a huge 2.73g per 100g! [4]</w:t>
      </w:r>
    </w:p>
    <w:p w:rsidR="00C71F1A" w:rsidRPr="00582B98" w:rsidRDefault="00C71F1A" w:rsidP="00BB1786">
      <w:pPr>
        <w:spacing w:after="0"/>
        <w:rPr>
          <w:sz w:val="24"/>
          <w:szCs w:val="24"/>
        </w:rPr>
      </w:pPr>
    </w:p>
    <w:p w:rsidR="00C71F1A" w:rsidRPr="00582B98" w:rsidRDefault="00C71F1A" w:rsidP="00BB1786">
      <w:pPr>
        <w:spacing w:after="0"/>
        <w:jc w:val="both"/>
        <w:rPr>
          <w:rFonts w:cs="Arial"/>
          <w:b/>
          <w:sz w:val="24"/>
          <w:szCs w:val="24"/>
        </w:rPr>
      </w:pPr>
      <w:r w:rsidRPr="00582B98">
        <w:rPr>
          <w:rFonts w:cs="Arial"/>
          <w:b/>
          <w:sz w:val="24"/>
          <w:szCs w:val="24"/>
        </w:rPr>
        <w:t xml:space="preserve">Top 5 saltiest takeaway pizzas: </w:t>
      </w:r>
    </w:p>
    <w:p w:rsidR="00C71F1A" w:rsidRPr="00582B98" w:rsidRDefault="00C71F1A" w:rsidP="00BB1786">
      <w:pPr>
        <w:numPr>
          <w:ilvl w:val="0"/>
          <w:numId w:val="34"/>
        </w:numPr>
        <w:spacing w:after="0"/>
        <w:rPr>
          <w:sz w:val="24"/>
          <w:szCs w:val="24"/>
        </w:rPr>
      </w:pPr>
      <w:r w:rsidRPr="00582B98">
        <w:rPr>
          <w:b/>
          <w:sz w:val="24"/>
          <w:szCs w:val="24"/>
        </w:rPr>
        <w:t>The Adam &amp; Eve Pepperoni Pizza</w:t>
      </w:r>
      <w:r w:rsidRPr="00582B98">
        <w:rPr>
          <w:sz w:val="24"/>
          <w:szCs w:val="24"/>
        </w:rPr>
        <w:t xml:space="preserve"> -  </w:t>
      </w:r>
      <w:r w:rsidRPr="00582B98">
        <w:rPr>
          <w:b/>
          <w:sz w:val="24"/>
          <w:szCs w:val="24"/>
        </w:rPr>
        <w:t>2.73g</w:t>
      </w:r>
      <w:r w:rsidRPr="00582B98">
        <w:rPr>
          <w:sz w:val="24"/>
          <w:szCs w:val="24"/>
        </w:rPr>
        <w:t xml:space="preserve"> salt per 100g (10.57g per  388g pizza)</w:t>
      </w:r>
    </w:p>
    <w:p w:rsidR="00C71F1A" w:rsidRPr="00582B98" w:rsidRDefault="00481581" w:rsidP="00BB1786">
      <w:pPr>
        <w:numPr>
          <w:ilvl w:val="0"/>
          <w:numId w:val="34"/>
        </w:numPr>
        <w:spacing w:after="0"/>
        <w:rPr>
          <w:sz w:val="24"/>
          <w:szCs w:val="24"/>
        </w:rPr>
      </w:pPr>
      <w:r>
        <w:rPr>
          <w:b/>
          <w:sz w:val="24"/>
          <w:szCs w:val="24"/>
        </w:rPr>
        <w:t>La Ver</w:t>
      </w:r>
      <w:r w:rsidR="00C71F1A" w:rsidRPr="00582B98">
        <w:rPr>
          <w:b/>
          <w:sz w:val="24"/>
          <w:szCs w:val="24"/>
        </w:rPr>
        <w:t xml:space="preserve">a Italia Pepperoni Pizza </w:t>
      </w:r>
      <w:r w:rsidR="00C71F1A" w:rsidRPr="00582B98">
        <w:rPr>
          <w:sz w:val="24"/>
          <w:szCs w:val="24"/>
        </w:rPr>
        <w:t xml:space="preserve">- </w:t>
      </w:r>
      <w:r w:rsidR="00C71F1A" w:rsidRPr="00582B98">
        <w:rPr>
          <w:b/>
          <w:sz w:val="24"/>
          <w:szCs w:val="24"/>
        </w:rPr>
        <w:t xml:space="preserve">2.43g </w:t>
      </w:r>
      <w:r w:rsidR="00C71F1A" w:rsidRPr="00582B98">
        <w:rPr>
          <w:sz w:val="24"/>
          <w:szCs w:val="24"/>
        </w:rPr>
        <w:t>salt per 100g (10.68g per 439.6g pizza)</w:t>
      </w:r>
    </w:p>
    <w:p w:rsidR="00C71F1A" w:rsidRPr="00582B98" w:rsidRDefault="00C71F1A" w:rsidP="00BB1786">
      <w:pPr>
        <w:numPr>
          <w:ilvl w:val="0"/>
          <w:numId w:val="34"/>
        </w:numPr>
        <w:spacing w:after="0"/>
        <w:rPr>
          <w:sz w:val="24"/>
          <w:szCs w:val="24"/>
        </w:rPr>
      </w:pPr>
      <w:r w:rsidRPr="00582B98">
        <w:rPr>
          <w:b/>
          <w:sz w:val="24"/>
          <w:szCs w:val="24"/>
        </w:rPr>
        <w:t xml:space="preserve">Ciao Bella Pepperoni Pizza </w:t>
      </w:r>
      <w:r w:rsidRPr="00582B98">
        <w:rPr>
          <w:sz w:val="24"/>
          <w:szCs w:val="24"/>
        </w:rPr>
        <w:t xml:space="preserve"> - </w:t>
      </w:r>
      <w:r w:rsidRPr="00582B98">
        <w:rPr>
          <w:b/>
          <w:sz w:val="24"/>
          <w:szCs w:val="24"/>
        </w:rPr>
        <w:t>2.21g</w:t>
      </w:r>
      <w:r w:rsidRPr="00582B98">
        <w:rPr>
          <w:sz w:val="24"/>
          <w:szCs w:val="24"/>
        </w:rPr>
        <w:t xml:space="preserve"> salt per 100g (9.22g per 417.4g pizza) </w:t>
      </w:r>
    </w:p>
    <w:p w:rsidR="00C71F1A" w:rsidRPr="00582B98" w:rsidRDefault="00C71F1A" w:rsidP="00BB1786">
      <w:pPr>
        <w:numPr>
          <w:ilvl w:val="0"/>
          <w:numId w:val="34"/>
        </w:numPr>
        <w:spacing w:after="0"/>
        <w:rPr>
          <w:sz w:val="24"/>
          <w:szCs w:val="24"/>
        </w:rPr>
      </w:pPr>
      <w:r w:rsidRPr="00582B98">
        <w:rPr>
          <w:b/>
          <w:sz w:val="24"/>
          <w:szCs w:val="24"/>
        </w:rPr>
        <w:t xml:space="preserve">Ciao Bella Margherita Pizza </w:t>
      </w:r>
      <w:r w:rsidRPr="00582B98">
        <w:rPr>
          <w:sz w:val="24"/>
          <w:szCs w:val="24"/>
        </w:rPr>
        <w:t xml:space="preserve">– </w:t>
      </w:r>
      <w:r w:rsidRPr="00582B98">
        <w:rPr>
          <w:b/>
          <w:sz w:val="24"/>
          <w:szCs w:val="24"/>
        </w:rPr>
        <w:t xml:space="preserve">2.13g </w:t>
      </w:r>
      <w:r w:rsidRPr="00582B98">
        <w:rPr>
          <w:sz w:val="24"/>
          <w:szCs w:val="24"/>
        </w:rPr>
        <w:t>per 100g (7.69g per 361.8g pizza)</w:t>
      </w:r>
    </w:p>
    <w:p w:rsidR="00C71F1A" w:rsidRPr="00582B98" w:rsidRDefault="00C71F1A" w:rsidP="00BB1786">
      <w:pPr>
        <w:numPr>
          <w:ilvl w:val="0"/>
          <w:numId w:val="34"/>
        </w:numPr>
        <w:spacing w:after="0"/>
        <w:rPr>
          <w:sz w:val="24"/>
          <w:szCs w:val="24"/>
        </w:rPr>
      </w:pPr>
      <w:r w:rsidRPr="00582B98">
        <w:rPr>
          <w:b/>
          <w:sz w:val="24"/>
          <w:szCs w:val="24"/>
        </w:rPr>
        <w:t xml:space="preserve">Il Mascal Zone Pepperoni Pizza  </w:t>
      </w:r>
      <w:r w:rsidRPr="00582B98">
        <w:rPr>
          <w:sz w:val="24"/>
          <w:szCs w:val="24"/>
        </w:rPr>
        <w:t xml:space="preserve">- </w:t>
      </w:r>
      <w:r w:rsidRPr="00582B98">
        <w:rPr>
          <w:b/>
          <w:sz w:val="24"/>
          <w:szCs w:val="24"/>
        </w:rPr>
        <w:t>2.08g</w:t>
      </w:r>
      <w:r w:rsidRPr="00582B98">
        <w:rPr>
          <w:sz w:val="24"/>
          <w:szCs w:val="24"/>
        </w:rPr>
        <w:t xml:space="preserve"> salt per 100g (9.21g per  443g pizza)</w:t>
      </w:r>
    </w:p>
    <w:p w:rsidR="00C71F1A" w:rsidRPr="00582B98" w:rsidRDefault="00C71F1A" w:rsidP="00BB1786">
      <w:pPr>
        <w:spacing w:after="0"/>
        <w:jc w:val="both"/>
        <w:rPr>
          <w:sz w:val="24"/>
          <w:szCs w:val="24"/>
        </w:rPr>
      </w:pPr>
    </w:p>
    <w:p w:rsidR="00C71F1A" w:rsidRDefault="00C71F1A" w:rsidP="00BB1786">
      <w:pPr>
        <w:spacing w:after="0"/>
        <w:jc w:val="both"/>
        <w:rPr>
          <w:sz w:val="24"/>
          <w:szCs w:val="24"/>
        </w:rPr>
      </w:pPr>
      <w:r w:rsidRPr="00582B98">
        <w:rPr>
          <w:sz w:val="24"/>
          <w:szCs w:val="24"/>
        </w:rPr>
        <w:lastRenderedPageBreak/>
        <w:t xml:space="preserve">Shockingly, half of all the takeaway pizzas surveyed contain your </w:t>
      </w:r>
      <w:r w:rsidR="00040F3A" w:rsidRPr="00040F3A">
        <w:rPr>
          <w:b/>
          <w:sz w:val="24"/>
          <w:szCs w:val="24"/>
        </w:rPr>
        <w:t>entire</w:t>
      </w:r>
      <w:r w:rsidRPr="00582B98">
        <w:rPr>
          <w:sz w:val="24"/>
          <w:szCs w:val="24"/>
        </w:rPr>
        <w:t xml:space="preserve"> 6g maximum daily recommendation for salt per pizza.</w:t>
      </w:r>
      <w:r w:rsidRPr="00582B98">
        <w:rPr>
          <w:rFonts w:cs="Arial"/>
          <w:sz w:val="24"/>
          <w:szCs w:val="24"/>
        </w:rPr>
        <w:t xml:space="preserve">  Even worse, </w:t>
      </w:r>
      <w:r w:rsidRPr="00582B98">
        <w:rPr>
          <w:sz w:val="24"/>
          <w:szCs w:val="24"/>
        </w:rPr>
        <w:t xml:space="preserve">if you were to eat an entire pepperoni pizza </w:t>
      </w:r>
      <w:r w:rsidR="00481581">
        <w:rPr>
          <w:sz w:val="24"/>
          <w:szCs w:val="24"/>
        </w:rPr>
        <w:t>from ‘The Adam &amp; Eve’ or ‘La Ver</w:t>
      </w:r>
      <w:r w:rsidRPr="00582B98">
        <w:rPr>
          <w:sz w:val="24"/>
          <w:szCs w:val="24"/>
        </w:rPr>
        <w:t xml:space="preserve">a Italia’, you would be consuming more than 10g of salt. </w:t>
      </w:r>
    </w:p>
    <w:p w:rsidR="00C71F1A" w:rsidRPr="00515CDC" w:rsidRDefault="00C71F1A" w:rsidP="002524ED">
      <w:pPr>
        <w:spacing w:after="0"/>
        <w:jc w:val="both"/>
        <w:rPr>
          <w:sz w:val="24"/>
          <w:szCs w:val="24"/>
        </w:rPr>
      </w:pPr>
    </w:p>
    <w:p w:rsidR="00C71F1A" w:rsidRPr="00515CDC" w:rsidRDefault="00C71F1A" w:rsidP="002524ED">
      <w:pPr>
        <w:spacing w:after="0"/>
        <w:jc w:val="both"/>
        <w:rPr>
          <w:sz w:val="24"/>
          <w:szCs w:val="24"/>
        </w:rPr>
      </w:pPr>
      <w:r w:rsidRPr="00515CDC">
        <w:rPr>
          <w:sz w:val="24"/>
          <w:szCs w:val="24"/>
        </w:rPr>
        <w:t xml:space="preserve">“It’s a national disgrace that </w:t>
      </w:r>
      <w:r w:rsidR="00374C44">
        <w:rPr>
          <w:sz w:val="24"/>
          <w:szCs w:val="24"/>
        </w:rPr>
        <w:t>our</w:t>
      </w:r>
      <w:r w:rsidR="00374C44" w:rsidRPr="00AE3F36">
        <w:rPr>
          <w:sz w:val="24"/>
          <w:szCs w:val="24"/>
        </w:rPr>
        <w:t xml:space="preserve"> </w:t>
      </w:r>
      <w:r w:rsidR="000155E4">
        <w:rPr>
          <w:sz w:val="24"/>
          <w:szCs w:val="24"/>
        </w:rPr>
        <w:t xml:space="preserve">health is put at risk; </w:t>
      </w:r>
      <w:r w:rsidR="00AE3F36">
        <w:rPr>
          <w:sz w:val="24"/>
          <w:szCs w:val="24"/>
        </w:rPr>
        <w:t xml:space="preserve">the government </w:t>
      </w:r>
      <w:r w:rsidR="000155E4">
        <w:rPr>
          <w:sz w:val="24"/>
          <w:szCs w:val="24"/>
        </w:rPr>
        <w:t>is not taking</w:t>
      </w:r>
      <w:r w:rsidR="00AE3F36" w:rsidRPr="00AE3F36">
        <w:rPr>
          <w:sz w:val="24"/>
          <w:szCs w:val="24"/>
        </w:rPr>
        <w:t xml:space="preserve"> </w:t>
      </w:r>
      <w:r w:rsidR="000155E4">
        <w:rPr>
          <w:sz w:val="24"/>
          <w:szCs w:val="24"/>
        </w:rPr>
        <w:t>enough</w:t>
      </w:r>
      <w:r w:rsidR="00AE3F36" w:rsidRPr="00AE3F36">
        <w:rPr>
          <w:sz w:val="24"/>
          <w:szCs w:val="24"/>
        </w:rPr>
        <w:t xml:space="preserve"> action to reduce the amount of salt in the takeaway sector</w:t>
      </w:r>
      <w:r w:rsidR="000155E4">
        <w:rPr>
          <w:sz w:val="24"/>
          <w:szCs w:val="24"/>
        </w:rPr>
        <w:t>.  T</w:t>
      </w:r>
      <w:r w:rsidR="00AE3F36">
        <w:rPr>
          <w:sz w:val="24"/>
          <w:szCs w:val="24"/>
        </w:rPr>
        <w:t>he supermarkets have ma</w:t>
      </w:r>
      <w:r w:rsidR="00374C44">
        <w:rPr>
          <w:sz w:val="24"/>
          <w:szCs w:val="24"/>
        </w:rPr>
        <w:t>de</w:t>
      </w:r>
      <w:r w:rsidR="00AE3F36">
        <w:rPr>
          <w:sz w:val="24"/>
          <w:szCs w:val="24"/>
        </w:rPr>
        <w:t xml:space="preserve"> the same pizzas with much less salt</w:t>
      </w:r>
      <w:r w:rsidR="00374C44">
        <w:rPr>
          <w:sz w:val="24"/>
          <w:szCs w:val="24"/>
        </w:rPr>
        <w:t xml:space="preserve"> – showing how easy it would be for the whole sector</w:t>
      </w:r>
      <w:r w:rsidR="00976249">
        <w:rPr>
          <w:sz w:val="24"/>
          <w:szCs w:val="24"/>
        </w:rPr>
        <w:t xml:space="preserve"> to make big salt reductions</w:t>
      </w:r>
      <w:r w:rsidR="00AE3F36">
        <w:rPr>
          <w:sz w:val="24"/>
          <w:szCs w:val="24"/>
        </w:rPr>
        <w:t>”</w:t>
      </w:r>
      <w:r w:rsidR="00AE3F36">
        <w:rPr>
          <w:rFonts w:cs="Arial"/>
          <w:sz w:val="24"/>
          <w:szCs w:val="24"/>
        </w:rPr>
        <w:t xml:space="preserve"> </w:t>
      </w:r>
      <w:r w:rsidR="00AE3F36">
        <w:rPr>
          <w:sz w:val="24"/>
          <w:szCs w:val="24"/>
        </w:rPr>
        <w:t xml:space="preserve">says Professor Graham MacGregor, Wolfson Institute, Chairman of CASH. </w:t>
      </w:r>
      <w:r w:rsidR="001478A6">
        <w:rPr>
          <w:sz w:val="24"/>
          <w:szCs w:val="24"/>
        </w:rPr>
        <w:t>“</w:t>
      </w:r>
      <w:r w:rsidR="00B15819">
        <w:rPr>
          <w:sz w:val="24"/>
          <w:szCs w:val="24"/>
        </w:rPr>
        <w:t>Salt puts up our blood pressure –</w:t>
      </w:r>
      <w:r w:rsidR="001478A6">
        <w:rPr>
          <w:sz w:val="24"/>
          <w:szCs w:val="24"/>
        </w:rPr>
        <w:t xml:space="preserve"> the highest</w:t>
      </w:r>
      <w:r w:rsidR="00B15819">
        <w:rPr>
          <w:sz w:val="24"/>
          <w:szCs w:val="24"/>
        </w:rPr>
        <w:t xml:space="preserve"> </w:t>
      </w:r>
      <w:r w:rsidR="001478A6">
        <w:rPr>
          <w:sz w:val="24"/>
          <w:szCs w:val="24"/>
        </w:rPr>
        <w:t xml:space="preserve">risk </w:t>
      </w:r>
      <w:r w:rsidR="00B15819">
        <w:rPr>
          <w:sz w:val="24"/>
          <w:szCs w:val="24"/>
        </w:rPr>
        <w:t>factor for stroke.  Reducing our intake would save t</w:t>
      </w:r>
      <w:r w:rsidR="001478A6">
        <w:rPr>
          <w:sz w:val="24"/>
          <w:szCs w:val="24"/>
        </w:rPr>
        <w:t>housands of people suffering and</w:t>
      </w:r>
      <w:r w:rsidR="00B15819">
        <w:rPr>
          <w:sz w:val="24"/>
          <w:szCs w:val="24"/>
        </w:rPr>
        <w:t xml:space="preserve"> dying from </w:t>
      </w:r>
      <w:r w:rsidR="001478A6">
        <w:rPr>
          <w:sz w:val="24"/>
          <w:szCs w:val="24"/>
        </w:rPr>
        <w:t xml:space="preserve">a </w:t>
      </w:r>
      <w:r w:rsidR="00B15819">
        <w:rPr>
          <w:sz w:val="24"/>
          <w:szCs w:val="24"/>
        </w:rPr>
        <w:t>stroke.</w:t>
      </w:r>
      <w:r w:rsidR="001478A6">
        <w:rPr>
          <w:sz w:val="24"/>
          <w:szCs w:val="24"/>
        </w:rPr>
        <w:t>”</w:t>
      </w:r>
      <w:r w:rsidR="00B15819">
        <w:rPr>
          <w:sz w:val="24"/>
          <w:szCs w:val="24"/>
        </w:rPr>
        <w:t xml:space="preserve"> </w:t>
      </w:r>
    </w:p>
    <w:p w:rsidR="00C71F1A" w:rsidRPr="00582B98" w:rsidRDefault="00C71F1A" w:rsidP="002524ED">
      <w:pPr>
        <w:spacing w:after="0"/>
        <w:jc w:val="both"/>
        <w:rPr>
          <w:sz w:val="24"/>
          <w:szCs w:val="24"/>
        </w:rPr>
      </w:pPr>
    </w:p>
    <w:p w:rsidR="00C71F1A" w:rsidRPr="00582B98" w:rsidRDefault="00C71F1A" w:rsidP="002524ED">
      <w:pPr>
        <w:spacing w:after="0"/>
        <w:jc w:val="both"/>
        <w:rPr>
          <w:rFonts w:cs="Arial"/>
          <w:sz w:val="24"/>
          <w:szCs w:val="24"/>
        </w:rPr>
      </w:pPr>
      <w:r w:rsidRPr="00582B98">
        <w:rPr>
          <w:rFonts w:cs="Arial"/>
          <w:sz w:val="24"/>
          <w:szCs w:val="24"/>
        </w:rPr>
        <w:t xml:space="preserve">Not only do takeaway pizza </w:t>
      </w:r>
      <w:r>
        <w:rPr>
          <w:rFonts w:cs="Arial"/>
          <w:sz w:val="24"/>
          <w:szCs w:val="24"/>
        </w:rPr>
        <w:t>businesses</w:t>
      </w:r>
      <w:r w:rsidRPr="00582B98">
        <w:rPr>
          <w:rFonts w:cs="Arial"/>
          <w:sz w:val="24"/>
          <w:szCs w:val="24"/>
        </w:rPr>
        <w:t xml:space="preserve"> have dangerous levels of salt in their pizzas, they don’t have to provide any form of nutritional labelling, meaning that consumers are unable to easily choose lower salt options. Thankfully where labelling is compulsory, in the supermarkets, 8 out of 10 pizzas (85%) provided some form of front of pack nutrition information, which is great for customers that want to choose a healthier diet.  </w:t>
      </w:r>
      <w:r w:rsidR="00976249">
        <w:rPr>
          <w:rFonts w:cs="Arial"/>
          <w:sz w:val="24"/>
          <w:szCs w:val="24"/>
        </w:rPr>
        <w:t>The salt reduction targets [5] are easily achievable; three quarters of the supermarket pizzas (72%) currently meet the salt target, whereas</w:t>
      </w:r>
      <w:r w:rsidR="00027AA6">
        <w:rPr>
          <w:rFonts w:cs="Arial"/>
          <w:sz w:val="24"/>
          <w:szCs w:val="24"/>
        </w:rPr>
        <w:t xml:space="preserve"> only </w:t>
      </w:r>
      <w:r w:rsidR="00976249">
        <w:rPr>
          <w:rFonts w:cs="Arial"/>
          <w:sz w:val="24"/>
          <w:szCs w:val="24"/>
        </w:rPr>
        <w:t xml:space="preserve">less than a fifth (16%) of takeaway pizzas </w:t>
      </w:r>
      <w:proofErr w:type="gramStart"/>
      <w:r w:rsidR="00027AA6">
        <w:rPr>
          <w:rFonts w:cs="Arial"/>
          <w:sz w:val="24"/>
          <w:szCs w:val="24"/>
        </w:rPr>
        <w:t>do</w:t>
      </w:r>
      <w:proofErr w:type="gramEnd"/>
      <w:r w:rsidR="00976249">
        <w:rPr>
          <w:rFonts w:cs="Arial"/>
          <w:sz w:val="24"/>
          <w:szCs w:val="24"/>
        </w:rPr>
        <w:t>.</w:t>
      </w:r>
    </w:p>
    <w:p w:rsidR="00C71F1A" w:rsidRPr="00582B98" w:rsidRDefault="00C71F1A" w:rsidP="00A20443">
      <w:pPr>
        <w:spacing w:after="0"/>
        <w:jc w:val="both"/>
        <w:rPr>
          <w:rFonts w:cs="Arial"/>
          <w:sz w:val="24"/>
          <w:szCs w:val="24"/>
        </w:rPr>
      </w:pPr>
    </w:p>
    <w:p w:rsidR="000475BD" w:rsidRDefault="00C71F1A" w:rsidP="00A20443">
      <w:pPr>
        <w:spacing w:after="0"/>
        <w:jc w:val="both"/>
        <w:rPr>
          <w:rFonts w:cs="Arial"/>
          <w:sz w:val="24"/>
          <w:szCs w:val="24"/>
        </w:rPr>
      </w:pPr>
      <w:r w:rsidRPr="00582B98">
        <w:rPr>
          <w:rFonts w:cs="Arial"/>
          <w:sz w:val="24"/>
          <w:szCs w:val="24"/>
        </w:rPr>
        <w:t>Many supermarkets have made great progress in removing salt from their pizzas, for instance, Morrison’s had 5 of the 10 lowest salt own-brand pizzas surveyed [6].  However despite containing a third less salt on average compared to takeaways (1.08g/100g compared to 1.5</w:t>
      </w:r>
      <w:r w:rsidR="00C10179">
        <w:rPr>
          <w:rFonts w:cs="Arial"/>
          <w:sz w:val="24"/>
          <w:szCs w:val="24"/>
        </w:rPr>
        <w:t>7</w:t>
      </w:r>
      <w:r w:rsidRPr="00582B98">
        <w:rPr>
          <w:rFonts w:cs="Arial"/>
          <w:sz w:val="24"/>
          <w:szCs w:val="24"/>
        </w:rPr>
        <w:t xml:space="preserve">g/100g), many supermarket pizzas are still classified as ‘unhealthy’ [7]; </w:t>
      </w:r>
      <w:r w:rsidR="00027AA6">
        <w:rPr>
          <w:rFonts w:cs="Arial"/>
          <w:b/>
          <w:sz w:val="24"/>
          <w:szCs w:val="24"/>
        </w:rPr>
        <w:t>none</w:t>
      </w:r>
      <w:r w:rsidRPr="00582B98">
        <w:rPr>
          <w:rFonts w:cs="Arial"/>
          <w:sz w:val="24"/>
          <w:szCs w:val="24"/>
        </w:rPr>
        <w:t xml:space="preserve"> of the surveyed supermarket pizzas were found to be ‘green’ (low) in salt, fat or saturated fat.   </w:t>
      </w:r>
    </w:p>
    <w:p w:rsidR="000475BD" w:rsidRDefault="000475BD" w:rsidP="00A20443">
      <w:pPr>
        <w:spacing w:after="0"/>
        <w:jc w:val="both"/>
        <w:rPr>
          <w:rFonts w:cs="Arial"/>
          <w:sz w:val="24"/>
          <w:szCs w:val="24"/>
        </w:rPr>
      </w:pPr>
    </w:p>
    <w:p w:rsidR="000475BD" w:rsidRDefault="00FB467E" w:rsidP="000475BD">
      <w:pPr>
        <w:spacing w:after="0"/>
        <w:jc w:val="both"/>
        <w:rPr>
          <w:rFonts w:cs="Arial"/>
          <w:sz w:val="24"/>
          <w:szCs w:val="24"/>
        </w:rPr>
      </w:pPr>
      <w:r>
        <w:rPr>
          <w:rFonts w:cs="Arial"/>
          <w:sz w:val="24"/>
          <w:szCs w:val="24"/>
        </w:rPr>
        <w:t>In fact, w</w:t>
      </w:r>
      <w:r w:rsidR="000475BD" w:rsidRPr="00582B98">
        <w:rPr>
          <w:rFonts w:cs="Arial"/>
          <w:sz w:val="24"/>
          <w:szCs w:val="24"/>
        </w:rPr>
        <w:t>hil</w:t>
      </w:r>
      <w:r>
        <w:rPr>
          <w:rFonts w:cs="Arial"/>
          <w:sz w:val="24"/>
          <w:szCs w:val="24"/>
        </w:rPr>
        <w:t>st</w:t>
      </w:r>
      <w:r w:rsidR="000475BD" w:rsidRPr="00582B98">
        <w:rPr>
          <w:rFonts w:cs="Arial"/>
          <w:sz w:val="24"/>
          <w:szCs w:val="24"/>
        </w:rPr>
        <w:t xml:space="preserve"> less than</w:t>
      </w:r>
      <w:r w:rsidR="000475BD" w:rsidRPr="00582B98">
        <w:rPr>
          <w:sz w:val="24"/>
          <w:szCs w:val="24"/>
        </w:rPr>
        <w:t xml:space="preserve"> one in five (16%) supermarket pizzas would get a ‘red’ (high) traffic light label for salt, two in three (69%) would get a ‘red’ for saturated fat, showing there is still progress to be made.</w:t>
      </w:r>
      <w:r>
        <w:rPr>
          <w:sz w:val="24"/>
          <w:szCs w:val="24"/>
        </w:rPr>
        <w:t xml:space="preserve">  </w:t>
      </w:r>
      <w:r w:rsidR="000475BD">
        <w:rPr>
          <w:rFonts w:cs="Arial"/>
          <w:sz w:val="24"/>
          <w:szCs w:val="24"/>
        </w:rPr>
        <w:t>The government has called for t</w:t>
      </w:r>
      <w:r w:rsidR="000475BD" w:rsidRPr="00B15819">
        <w:rPr>
          <w:rFonts w:cs="Arial"/>
          <w:sz w:val="24"/>
          <w:szCs w:val="24"/>
        </w:rPr>
        <w:t xml:space="preserve">rans fats should be removed from all food </w:t>
      </w:r>
      <w:r w:rsidR="000475BD">
        <w:rPr>
          <w:rFonts w:cs="Arial"/>
          <w:sz w:val="24"/>
          <w:szCs w:val="24"/>
        </w:rPr>
        <w:t>by the end of 2012, y</w:t>
      </w:r>
      <w:r w:rsidR="000475BD" w:rsidRPr="00B15819">
        <w:rPr>
          <w:rFonts w:cs="Arial"/>
          <w:sz w:val="24"/>
          <w:szCs w:val="24"/>
        </w:rPr>
        <w:t xml:space="preserve">et </w:t>
      </w:r>
      <w:r w:rsidR="000475BD">
        <w:rPr>
          <w:rFonts w:cs="Arial"/>
          <w:sz w:val="24"/>
          <w:szCs w:val="24"/>
        </w:rPr>
        <w:t xml:space="preserve">four out of five (84%) </w:t>
      </w:r>
      <w:r w:rsidR="000475BD" w:rsidRPr="00B15819">
        <w:rPr>
          <w:rFonts w:cs="Arial"/>
          <w:sz w:val="24"/>
          <w:szCs w:val="24"/>
        </w:rPr>
        <w:t xml:space="preserve">of the takeaway pizzas </w:t>
      </w:r>
      <w:r w:rsidR="000475BD">
        <w:rPr>
          <w:rFonts w:cs="Arial"/>
          <w:sz w:val="24"/>
          <w:szCs w:val="24"/>
        </w:rPr>
        <w:t xml:space="preserve">still </w:t>
      </w:r>
      <w:r w:rsidR="000475BD" w:rsidRPr="00B15819">
        <w:rPr>
          <w:rFonts w:cs="Arial"/>
          <w:sz w:val="24"/>
          <w:szCs w:val="24"/>
        </w:rPr>
        <w:t xml:space="preserve">contained </w:t>
      </w:r>
      <w:r w:rsidR="000475BD">
        <w:rPr>
          <w:rFonts w:cs="Arial"/>
          <w:sz w:val="24"/>
          <w:szCs w:val="24"/>
        </w:rPr>
        <w:t>trans fats</w:t>
      </w:r>
      <w:r w:rsidR="000475BD" w:rsidRPr="00B15819">
        <w:rPr>
          <w:rFonts w:cs="Arial"/>
          <w:sz w:val="24"/>
          <w:szCs w:val="24"/>
        </w:rPr>
        <w:t>.</w:t>
      </w:r>
      <w:r w:rsidR="000475BD">
        <w:rPr>
          <w:rFonts w:cs="Arial"/>
          <w:sz w:val="24"/>
          <w:szCs w:val="24"/>
        </w:rPr>
        <w:t xml:space="preserve"> </w:t>
      </w:r>
      <w:r w:rsidR="000475BD" w:rsidRPr="00B15819">
        <w:rPr>
          <w:rFonts w:cs="Arial"/>
          <w:sz w:val="24"/>
          <w:szCs w:val="24"/>
        </w:rPr>
        <w:t xml:space="preserve"> </w:t>
      </w:r>
    </w:p>
    <w:p w:rsidR="000475BD" w:rsidRDefault="000475BD" w:rsidP="000475BD">
      <w:pPr>
        <w:spacing w:after="0"/>
        <w:jc w:val="both"/>
        <w:rPr>
          <w:rFonts w:cs="Arial"/>
          <w:sz w:val="24"/>
          <w:szCs w:val="24"/>
        </w:rPr>
      </w:pPr>
    </w:p>
    <w:p w:rsidR="00C71F1A" w:rsidRPr="00582B98" w:rsidRDefault="00C71F1A" w:rsidP="00E57DBA">
      <w:pPr>
        <w:spacing w:after="0"/>
        <w:jc w:val="both"/>
        <w:rPr>
          <w:rFonts w:cs="Arial"/>
          <w:b/>
          <w:sz w:val="24"/>
          <w:szCs w:val="24"/>
        </w:rPr>
      </w:pPr>
      <w:r w:rsidRPr="00582B98">
        <w:rPr>
          <w:rFonts w:cs="Arial"/>
          <w:b/>
          <w:sz w:val="24"/>
          <w:szCs w:val="24"/>
        </w:rPr>
        <w:t xml:space="preserve">Top 5 saltiest pizzas from supermarkets </w:t>
      </w:r>
    </w:p>
    <w:p w:rsidR="00C71F1A" w:rsidRPr="0033181E" w:rsidRDefault="00AE3F36" w:rsidP="00E57DBA">
      <w:pPr>
        <w:numPr>
          <w:ilvl w:val="0"/>
          <w:numId w:val="36"/>
        </w:numPr>
        <w:spacing w:after="0"/>
        <w:rPr>
          <w:sz w:val="24"/>
          <w:szCs w:val="24"/>
        </w:rPr>
      </w:pPr>
      <w:r w:rsidRPr="0033181E">
        <w:rPr>
          <w:b/>
          <w:sz w:val="24"/>
          <w:szCs w:val="24"/>
        </w:rPr>
        <w:t xml:space="preserve">Tesco </w:t>
      </w:r>
      <w:r w:rsidRPr="0033181E">
        <w:rPr>
          <w:sz w:val="24"/>
          <w:szCs w:val="24"/>
        </w:rPr>
        <w:t xml:space="preserve">Full-on-flavour Simply Pepperoni thin stone-baked pizza (fresh)- </w:t>
      </w:r>
      <w:r w:rsidRPr="0033181E">
        <w:rPr>
          <w:b/>
          <w:sz w:val="24"/>
          <w:szCs w:val="24"/>
        </w:rPr>
        <w:t>1.8g</w:t>
      </w:r>
      <w:r w:rsidRPr="0033181E">
        <w:rPr>
          <w:sz w:val="24"/>
          <w:szCs w:val="24"/>
        </w:rPr>
        <w:t xml:space="preserve"> salt/100g (4.77g per 265g pizza)</w:t>
      </w:r>
    </w:p>
    <w:p w:rsidR="00C71F1A" w:rsidRPr="0033181E" w:rsidRDefault="00AE3F36" w:rsidP="00E57DBA">
      <w:pPr>
        <w:numPr>
          <w:ilvl w:val="0"/>
          <w:numId w:val="36"/>
        </w:numPr>
        <w:spacing w:after="0"/>
        <w:rPr>
          <w:sz w:val="24"/>
          <w:szCs w:val="24"/>
        </w:rPr>
      </w:pPr>
      <w:r w:rsidRPr="0033181E">
        <w:rPr>
          <w:b/>
          <w:sz w:val="24"/>
          <w:szCs w:val="24"/>
        </w:rPr>
        <w:t xml:space="preserve">Iceland </w:t>
      </w:r>
      <w:proofErr w:type="spellStart"/>
      <w:r w:rsidRPr="0033181E">
        <w:rPr>
          <w:sz w:val="24"/>
          <w:szCs w:val="24"/>
        </w:rPr>
        <w:t>Stonebaked</w:t>
      </w:r>
      <w:proofErr w:type="spellEnd"/>
      <w:r w:rsidRPr="0033181E">
        <w:rPr>
          <w:sz w:val="24"/>
          <w:szCs w:val="24"/>
        </w:rPr>
        <w:t xml:space="preserve"> Spicy Double Pepperoni Pizza (frozen) - </w:t>
      </w:r>
      <w:r w:rsidRPr="0033181E">
        <w:rPr>
          <w:b/>
          <w:sz w:val="24"/>
          <w:szCs w:val="24"/>
        </w:rPr>
        <w:t>1.7g</w:t>
      </w:r>
      <w:r w:rsidRPr="0033181E">
        <w:rPr>
          <w:sz w:val="24"/>
          <w:szCs w:val="24"/>
        </w:rPr>
        <w:t xml:space="preserve"> salt/100g (6.29g per 370g pizza)</w:t>
      </w:r>
    </w:p>
    <w:p w:rsidR="00C71F1A" w:rsidRPr="0033181E" w:rsidRDefault="00AE3F36" w:rsidP="00E57DBA">
      <w:pPr>
        <w:numPr>
          <w:ilvl w:val="0"/>
          <w:numId w:val="36"/>
        </w:numPr>
        <w:spacing w:after="0"/>
        <w:rPr>
          <w:sz w:val="24"/>
          <w:szCs w:val="24"/>
        </w:rPr>
      </w:pPr>
      <w:proofErr w:type="spellStart"/>
      <w:r w:rsidRPr="0033181E">
        <w:rPr>
          <w:b/>
          <w:sz w:val="24"/>
          <w:szCs w:val="24"/>
        </w:rPr>
        <w:t>Morrisons</w:t>
      </w:r>
      <w:proofErr w:type="spellEnd"/>
      <w:r w:rsidRPr="0033181E">
        <w:rPr>
          <w:b/>
          <w:sz w:val="24"/>
          <w:szCs w:val="24"/>
        </w:rPr>
        <w:t xml:space="preserve"> </w:t>
      </w:r>
      <w:r w:rsidRPr="0033181E">
        <w:rPr>
          <w:sz w:val="24"/>
          <w:szCs w:val="24"/>
        </w:rPr>
        <w:t xml:space="preserve">Extra Thin Triple Pepperoni Pizza (frozen) - </w:t>
      </w:r>
      <w:r w:rsidRPr="0033181E">
        <w:rPr>
          <w:b/>
          <w:sz w:val="24"/>
          <w:szCs w:val="24"/>
        </w:rPr>
        <w:t>1.7g</w:t>
      </w:r>
      <w:r w:rsidRPr="0033181E">
        <w:rPr>
          <w:sz w:val="24"/>
          <w:szCs w:val="24"/>
        </w:rPr>
        <w:t xml:space="preserve"> salt/100g (5.81g per 342g pizza)</w:t>
      </w:r>
    </w:p>
    <w:p w:rsidR="00C71F1A" w:rsidRPr="0033181E" w:rsidRDefault="00AE3F36" w:rsidP="00E57DBA">
      <w:pPr>
        <w:numPr>
          <w:ilvl w:val="0"/>
          <w:numId w:val="36"/>
        </w:numPr>
        <w:spacing w:after="0"/>
        <w:rPr>
          <w:sz w:val="24"/>
          <w:szCs w:val="24"/>
        </w:rPr>
      </w:pPr>
      <w:r w:rsidRPr="0033181E">
        <w:rPr>
          <w:b/>
          <w:sz w:val="24"/>
          <w:szCs w:val="24"/>
        </w:rPr>
        <w:t xml:space="preserve">Dr. </w:t>
      </w:r>
      <w:proofErr w:type="spellStart"/>
      <w:r w:rsidRPr="0033181E">
        <w:rPr>
          <w:b/>
          <w:sz w:val="24"/>
          <w:szCs w:val="24"/>
        </w:rPr>
        <w:t>Oetker</w:t>
      </w:r>
      <w:proofErr w:type="spellEnd"/>
      <w:r w:rsidRPr="0033181E">
        <w:rPr>
          <w:sz w:val="24"/>
          <w:szCs w:val="24"/>
        </w:rPr>
        <w:t xml:space="preserve"> </w:t>
      </w:r>
      <w:proofErr w:type="spellStart"/>
      <w:r w:rsidRPr="0033181E">
        <w:rPr>
          <w:sz w:val="24"/>
          <w:szCs w:val="24"/>
        </w:rPr>
        <w:t>Ristorante</w:t>
      </w:r>
      <w:proofErr w:type="spellEnd"/>
      <w:r w:rsidRPr="0033181E">
        <w:rPr>
          <w:sz w:val="24"/>
          <w:szCs w:val="24"/>
        </w:rPr>
        <w:t xml:space="preserve"> Pizza Pepperoni</w:t>
      </w:r>
      <w:r w:rsidRPr="0033181E">
        <w:rPr>
          <w:b/>
          <w:sz w:val="24"/>
          <w:szCs w:val="24"/>
        </w:rPr>
        <w:t xml:space="preserve"> </w:t>
      </w:r>
      <w:proofErr w:type="spellStart"/>
      <w:r w:rsidRPr="0033181E">
        <w:rPr>
          <w:sz w:val="24"/>
          <w:szCs w:val="24"/>
        </w:rPr>
        <w:t>Salame</w:t>
      </w:r>
      <w:proofErr w:type="spellEnd"/>
      <w:r w:rsidRPr="0033181E">
        <w:rPr>
          <w:sz w:val="24"/>
          <w:szCs w:val="24"/>
        </w:rPr>
        <w:t xml:space="preserve"> (frozen) - </w:t>
      </w:r>
      <w:r w:rsidRPr="0033181E">
        <w:rPr>
          <w:b/>
          <w:sz w:val="24"/>
          <w:szCs w:val="24"/>
        </w:rPr>
        <w:t xml:space="preserve">1.68g </w:t>
      </w:r>
      <w:r w:rsidRPr="0033181E">
        <w:rPr>
          <w:sz w:val="24"/>
          <w:szCs w:val="24"/>
        </w:rPr>
        <w:t>salt/100g (5.36g per 320g pizza)</w:t>
      </w:r>
    </w:p>
    <w:p w:rsidR="00C71F1A" w:rsidRPr="0033181E" w:rsidRDefault="00AE3F36" w:rsidP="00E57DBA">
      <w:pPr>
        <w:numPr>
          <w:ilvl w:val="0"/>
          <w:numId w:val="36"/>
        </w:numPr>
        <w:spacing w:after="0"/>
        <w:rPr>
          <w:sz w:val="24"/>
          <w:szCs w:val="24"/>
        </w:rPr>
      </w:pPr>
      <w:r w:rsidRPr="0033181E">
        <w:rPr>
          <w:b/>
          <w:sz w:val="24"/>
          <w:szCs w:val="24"/>
        </w:rPr>
        <w:t xml:space="preserve">Dr. </w:t>
      </w:r>
      <w:proofErr w:type="spellStart"/>
      <w:r w:rsidRPr="0033181E">
        <w:rPr>
          <w:b/>
          <w:sz w:val="24"/>
          <w:szCs w:val="24"/>
        </w:rPr>
        <w:t>Oetker</w:t>
      </w:r>
      <w:proofErr w:type="spellEnd"/>
      <w:r w:rsidRPr="0033181E">
        <w:rPr>
          <w:sz w:val="24"/>
          <w:szCs w:val="24"/>
        </w:rPr>
        <w:t xml:space="preserve"> Casa </w:t>
      </w:r>
      <w:proofErr w:type="spellStart"/>
      <w:r w:rsidRPr="0033181E">
        <w:rPr>
          <w:sz w:val="24"/>
          <w:szCs w:val="24"/>
        </w:rPr>
        <w:t>di</w:t>
      </w:r>
      <w:proofErr w:type="spellEnd"/>
      <w:r w:rsidRPr="0033181E">
        <w:rPr>
          <w:sz w:val="24"/>
          <w:szCs w:val="24"/>
        </w:rPr>
        <w:t xml:space="preserve"> Mama Pizza Quattro </w:t>
      </w:r>
      <w:proofErr w:type="spellStart"/>
      <w:r w:rsidRPr="0033181E">
        <w:rPr>
          <w:sz w:val="24"/>
          <w:szCs w:val="24"/>
        </w:rPr>
        <w:t>Formaggi</w:t>
      </w:r>
      <w:proofErr w:type="spellEnd"/>
      <w:r w:rsidRPr="0033181E">
        <w:rPr>
          <w:sz w:val="24"/>
          <w:szCs w:val="24"/>
        </w:rPr>
        <w:t xml:space="preserve"> (frozen) - </w:t>
      </w:r>
      <w:r w:rsidRPr="0033181E">
        <w:rPr>
          <w:b/>
          <w:sz w:val="24"/>
          <w:szCs w:val="24"/>
        </w:rPr>
        <w:t xml:space="preserve">1.6g </w:t>
      </w:r>
      <w:r w:rsidRPr="0033181E">
        <w:rPr>
          <w:sz w:val="24"/>
          <w:szCs w:val="24"/>
        </w:rPr>
        <w:t>salt/100g (6.32g per 395g pizza)</w:t>
      </w:r>
    </w:p>
    <w:p w:rsidR="00C71F1A" w:rsidRPr="00582B98" w:rsidRDefault="00C71F1A" w:rsidP="00A20443">
      <w:pPr>
        <w:spacing w:after="0"/>
        <w:jc w:val="both"/>
        <w:rPr>
          <w:rFonts w:cs="Arial"/>
          <w:sz w:val="24"/>
          <w:szCs w:val="24"/>
        </w:rPr>
      </w:pPr>
    </w:p>
    <w:p w:rsidR="00C71F1A" w:rsidRPr="00582B98" w:rsidRDefault="00C71F1A" w:rsidP="003F084C">
      <w:pPr>
        <w:spacing w:after="0"/>
        <w:jc w:val="both"/>
        <w:rPr>
          <w:rFonts w:cs="Arial"/>
          <w:sz w:val="24"/>
          <w:szCs w:val="24"/>
        </w:rPr>
      </w:pPr>
      <w:r w:rsidRPr="00582B98">
        <w:rPr>
          <w:rFonts w:cs="Arial"/>
          <w:sz w:val="24"/>
          <w:szCs w:val="24"/>
        </w:rPr>
        <w:t xml:space="preserve">A Pizza Express margherita pizza from a supermarket contains almost half (43%) the amount of salt per 100g than the restaurant takeaway equivalent (0.85g vs. 1.493g salt per 100g) </w:t>
      </w:r>
      <w:r w:rsidRPr="00582B98">
        <w:rPr>
          <w:sz w:val="24"/>
          <w:szCs w:val="24"/>
        </w:rPr>
        <w:t xml:space="preserve">– </w:t>
      </w:r>
      <w:r w:rsidRPr="00582B98">
        <w:rPr>
          <w:rFonts w:cs="Arial"/>
          <w:sz w:val="24"/>
          <w:szCs w:val="24"/>
        </w:rPr>
        <w:t>interestingly, Pizza Express</w:t>
      </w:r>
      <w:r w:rsidRPr="00582B98">
        <w:rPr>
          <w:sz w:val="24"/>
          <w:szCs w:val="24"/>
        </w:rPr>
        <w:t xml:space="preserve"> recommend on pack that you only eat </w:t>
      </w:r>
      <w:r w:rsidR="00027AA6">
        <w:rPr>
          <w:b/>
          <w:sz w:val="24"/>
          <w:szCs w:val="24"/>
        </w:rPr>
        <w:t>half</w:t>
      </w:r>
      <w:r w:rsidRPr="00582B98">
        <w:rPr>
          <w:sz w:val="24"/>
          <w:szCs w:val="24"/>
        </w:rPr>
        <w:t xml:space="preserve"> of the supermarket version whereas you would eat the whole restaurant takeaway version.</w:t>
      </w:r>
    </w:p>
    <w:p w:rsidR="00C71F1A" w:rsidRPr="00582B98" w:rsidRDefault="00C71F1A">
      <w:pPr>
        <w:spacing w:after="0"/>
        <w:jc w:val="both"/>
        <w:rPr>
          <w:rFonts w:cs="Arial"/>
          <w:sz w:val="24"/>
          <w:szCs w:val="24"/>
        </w:rPr>
      </w:pPr>
    </w:p>
    <w:p w:rsidR="00C71F1A" w:rsidRPr="00582B98" w:rsidRDefault="00C71F1A">
      <w:pPr>
        <w:spacing w:after="0"/>
        <w:jc w:val="both"/>
        <w:rPr>
          <w:rFonts w:cs="Arial"/>
          <w:sz w:val="24"/>
          <w:szCs w:val="24"/>
        </w:rPr>
      </w:pPr>
      <w:r w:rsidRPr="00582B98">
        <w:rPr>
          <w:rFonts w:cs="Arial"/>
          <w:sz w:val="24"/>
          <w:szCs w:val="24"/>
        </w:rPr>
        <w:lastRenderedPageBreak/>
        <w:t>In fact, there were very inconsistent portion recommendations across the board, which adds to consumer confusion, for example; Dr.Oetker recommends that you eat their entire 395g pizza (Casa di Mama Pizza Quattro Formaggi) which would give you 6.32g of salt – more than the maximum recommendation for an entire day (6g), whereas Chicago Town recommends a portion 5 times smaller, just one quarter of their 305g pizza (Edge to Edge Thin &amp; Crispy California Cheese Pizza), which would give you 0.75g salt - assuming you could stop eating there!</w:t>
      </w:r>
    </w:p>
    <w:p w:rsidR="00C71F1A" w:rsidRPr="00582B98" w:rsidRDefault="00C71F1A">
      <w:pPr>
        <w:spacing w:after="0"/>
        <w:jc w:val="both"/>
        <w:rPr>
          <w:rFonts w:cs="Arial"/>
          <w:sz w:val="24"/>
          <w:szCs w:val="24"/>
        </w:rPr>
      </w:pPr>
    </w:p>
    <w:p w:rsidR="00C71F1A" w:rsidRPr="00582B98" w:rsidRDefault="00C71F1A" w:rsidP="001262D6">
      <w:pPr>
        <w:spacing w:after="0"/>
        <w:jc w:val="both"/>
        <w:rPr>
          <w:rFonts w:cs="Arial"/>
          <w:sz w:val="24"/>
          <w:szCs w:val="24"/>
        </w:rPr>
      </w:pPr>
      <w:r w:rsidRPr="00582B98">
        <w:rPr>
          <w:sz w:val="24"/>
          <w:szCs w:val="24"/>
        </w:rPr>
        <w:t xml:space="preserve">“It makes no sense that one pizza can contain more than your entire daily recommendation for salt, whilst another could be included as part of a healthy balanced diet” </w:t>
      </w:r>
      <w:r w:rsidRPr="00582B98">
        <w:rPr>
          <w:rFonts w:cs="TradeGothic"/>
          <w:sz w:val="24"/>
          <w:szCs w:val="24"/>
        </w:rPr>
        <w:t xml:space="preserve">Hannah Brinsden, CASH Nutritionist adds “Whilst a lot of the salt is hidden in the pizza base and the cheese, you can still choose to have a healthier pizza by watching out for high salt pizza toppings such as bacon, pepperoni, anchovies, and olives and making sure you check the labels when shopping”  </w:t>
      </w:r>
    </w:p>
    <w:p w:rsidR="00C71F1A" w:rsidRPr="00582B98" w:rsidRDefault="00C71F1A" w:rsidP="00C122B7">
      <w:pPr>
        <w:spacing w:after="0"/>
        <w:rPr>
          <w:b/>
          <w:sz w:val="24"/>
          <w:szCs w:val="24"/>
        </w:rPr>
      </w:pPr>
    </w:p>
    <w:p w:rsidR="00C71F1A" w:rsidRPr="00582B98" w:rsidRDefault="00C71F1A" w:rsidP="00C122B7">
      <w:pPr>
        <w:spacing w:after="0"/>
        <w:rPr>
          <w:b/>
          <w:sz w:val="24"/>
          <w:szCs w:val="24"/>
        </w:rPr>
      </w:pPr>
      <w:r w:rsidRPr="00582B98">
        <w:rPr>
          <w:b/>
          <w:sz w:val="24"/>
          <w:szCs w:val="24"/>
        </w:rPr>
        <w:t xml:space="preserve">TIPS for eating healthier pizzas with less salt: </w:t>
      </w:r>
    </w:p>
    <w:p w:rsidR="00C71F1A" w:rsidRPr="00582B98" w:rsidRDefault="00C71F1A" w:rsidP="00C122B7">
      <w:pPr>
        <w:pStyle w:val="ListParagraph"/>
        <w:numPr>
          <w:ilvl w:val="0"/>
          <w:numId w:val="25"/>
        </w:numPr>
        <w:spacing w:after="0"/>
        <w:ind w:left="426" w:hanging="426"/>
        <w:rPr>
          <w:sz w:val="24"/>
          <w:szCs w:val="24"/>
        </w:rPr>
      </w:pPr>
      <w:r w:rsidRPr="00582B98">
        <w:rPr>
          <w:sz w:val="24"/>
          <w:szCs w:val="24"/>
        </w:rPr>
        <w:t>Where available, check the labels for less salt</w:t>
      </w:r>
    </w:p>
    <w:p w:rsidR="00C71F1A" w:rsidRPr="00582B98" w:rsidRDefault="00C71F1A" w:rsidP="00C122B7">
      <w:pPr>
        <w:pStyle w:val="ListParagraph"/>
        <w:numPr>
          <w:ilvl w:val="0"/>
          <w:numId w:val="25"/>
        </w:numPr>
        <w:spacing w:after="0"/>
        <w:ind w:left="426" w:hanging="426"/>
        <w:rPr>
          <w:sz w:val="24"/>
          <w:szCs w:val="24"/>
        </w:rPr>
      </w:pPr>
      <w:r w:rsidRPr="00582B98">
        <w:rPr>
          <w:sz w:val="24"/>
          <w:szCs w:val="24"/>
        </w:rPr>
        <w:t>Choose toppings carefully, avoid salty ingredients such as bacon,  pepperoni and extra cheese</w:t>
      </w:r>
    </w:p>
    <w:p w:rsidR="00C71F1A" w:rsidRPr="00582B98" w:rsidRDefault="00C71F1A" w:rsidP="00C122B7">
      <w:pPr>
        <w:pStyle w:val="ListParagraph"/>
        <w:numPr>
          <w:ilvl w:val="0"/>
          <w:numId w:val="25"/>
        </w:numPr>
        <w:spacing w:after="0"/>
        <w:ind w:left="426" w:hanging="426"/>
        <w:rPr>
          <w:sz w:val="24"/>
          <w:szCs w:val="24"/>
        </w:rPr>
      </w:pPr>
      <w:r w:rsidRPr="00582B98">
        <w:rPr>
          <w:sz w:val="24"/>
          <w:szCs w:val="24"/>
        </w:rPr>
        <w:t>When eating out, ask for less cheese</w:t>
      </w:r>
    </w:p>
    <w:p w:rsidR="00C71F1A" w:rsidRPr="00582B98" w:rsidRDefault="00C71F1A" w:rsidP="00C122B7">
      <w:pPr>
        <w:pStyle w:val="ListParagraph"/>
        <w:numPr>
          <w:ilvl w:val="0"/>
          <w:numId w:val="25"/>
        </w:numPr>
        <w:spacing w:after="0"/>
        <w:ind w:left="426" w:hanging="426"/>
        <w:rPr>
          <w:sz w:val="24"/>
          <w:szCs w:val="24"/>
        </w:rPr>
      </w:pPr>
      <w:r w:rsidRPr="00582B98">
        <w:rPr>
          <w:rFonts w:cs="TradeGothic"/>
          <w:sz w:val="24"/>
          <w:szCs w:val="24"/>
        </w:rPr>
        <w:t xml:space="preserve">For a full list of higher and lower salt toppings, go to our website at </w:t>
      </w:r>
      <w:r w:rsidRPr="00582B98">
        <w:t xml:space="preserve"> www.actiononsalt.org.uk</w:t>
      </w:r>
    </w:p>
    <w:p w:rsidR="00C71F1A" w:rsidRPr="00582B98" w:rsidRDefault="00C71F1A">
      <w:pPr>
        <w:spacing w:after="0"/>
        <w:jc w:val="both"/>
        <w:rPr>
          <w:sz w:val="24"/>
          <w:szCs w:val="24"/>
        </w:rPr>
      </w:pPr>
    </w:p>
    <w:p w:rsidR="00C71F1A" w:rsidRPr="00D96FBF" w:rsidRDefault="00C71F1A" w:rsidP="00D96FBF">
      <w:pPr>
        <w:spacing w:after="0" w:line="240" w:lineRule="auto"/>
        <w:jc w:val="both"/>
        <w:rPr>
          <w:rFonts w:asciiTheme="minorHAnsi" w:hAnsiTheme="minorHAnsi" w:cs="Arial"/>
          <w:sz w:val="24"/>
          <w:szCs w:val="24"/>
        </w:rPr>
      </w:pPr>
      <w:r w:rsidRPr="00582B98">
        <w:rPr>
          <w:rFonts w:cs="Arial"/>
          <w:sz w:val="24"/>
          <w:szCs w:val="24"/>
        </w:rPr>
        <w:t xml:space="preserve">CASH is using </w:t>
      </w:r>
      <w:r w:rsidRPr="00582B98">
        <w:rPr>
          <w:rFonts w:cs="Arial"/>
          <w:b/>
          <w:sz w:val="24"/>
          <w:szCs w:val="24"/>
        </w:rPr>
        <w:t>Salt Awareness Week 2012</w:t>
      </w:r>
      <w:r w:rsidRPr="00582B98">
        <w:rPr>
          <w:rFonts w:cs="Arial"/>
          <w:sz w:val="24"/>
          <w:szCs w:val="24"/>
        </w:rPr>
        <w:t xml:space="preserve"> to raise awareness of the serious risk of developing high blood pressure as a result of eating too much salt. High blood pressure triples the risk of heart disease and stroke. Stroke is the third </w:t>
      </w:r>
      <w:r w:rsidR="00B171CA">
        <w:rPr>
          <w:rFonts w:cs="Arial"/>
          <w:sz w:val="24"/>
          <w:szCs w:val="24"/>
        </w:rPr>
        <w:t>highest</w:t>
      </w:r>
      <w:r w:rsidRPr="00582B98">
        <w:rPr>
          <w:rFonts w:cs="Arial"/>
          <w:sz w:val="24"/>
          <w:szCs w:val="24"/>
        </w:rPr>
        <w:t xml:space="preserve"> killer in the UK [8], two-thirds those who suffer </w:t>
      </w:r>
      <w:r w:rsidR="00B171CA">
        <w:rPr>
          <w:rFonts w:cs="Arial"/>
          <w:sz w:val="24"/>
          <w:szCs w:val="24"/>
        </w:rPr>
        <w:t xml:space="preserve">from </w:t>
      </w:r>
      <w:r w:rsidRPr="00582B98">
        <w:rPr>
          <w:rFonts w:cs="Arial"/>
          <w:sz w:val="24"/>
          <w:szCs w:val="24"/>
        </w:rPr>
        <w:t xml:space="preserve">a stroke either die or are left disabled [9]; many of these deaths and disabilities can be prevented by simply eating less salt. CASH is working with </w:t>
      </w:r>
      <w:smartTag w:uri="urn:schemas-microsoft-com:office:smarttags" w:element="City">
        <w:r w:rsidRPr="00582B98">
          <w:rPr>
            <w:rFonts w:cs="Arial"/>
            <w:sz w:val="24"/>
            <w:szCs w:val="24"/>
          </w:rPr>
          <w:t>UK</w:t>
        </w:r>
      </w:smartTag>
      <w:r w:rsidRPr="00582B98">
        <w:rPr>
          <w:rFonts w:cs="Arial"/>
          <w:sz w:val="24"/>
          <w:szCs w:val="24"/>
        </w:rPr>
        <w:t xml:space="preserve"> charities including The Stroke Association and The </w:t>
      </w:r>
      <w:r w:rsidRPr="00D96FBF">
        <w:rPr>
          <w:rFonts w:asciiTheme="minorHAnsi" w:hAnsiTheme="minorHAnsi" w:cs="Arial"/>
          <w:sz w:val="24"/>
          <w:szCs w:val="24"/>
        </w:rPr>
        <w:t xml:space="preserve">British Heart Foundation, along with some high profile supporters:  </w:t>
      </w:r>
    </w:p>
    <w:p w:rsidR="00D96FBF" w:rsidRDefault="00D96FBF" w:rsidP="00D96FBF">
      <w:pPr>
        <w:pStyle w:val="NormalWeb"/>
        <w:shd w:val="clear" w:color="auto" w:fill="FFFFFF"/>
        <w:rPr>
          <w:rFonts w:asciiTheme="minorHAnsi" w:hAnsiTheme="minorHAnsi" w:cs="Arial"/>
        </w:rPr>
      </w:pPr>
      <w:r w:rsidRPr="00D96FBF">
        <w:rPr>
          <w:rFonts w:asciiTheme="minorHAnsi" w:hAnsiTheme="minorHAnsi" w:cs="Arial"/>
          <w:b/>
        </w:rPr>
        <w:t xml:space="preserve">Joe </w:t>
      </w:r>
      <w:proofErr w:type="spellStart"/>
      <w:r w:rsidRPr="00D96FBF">
        <w:rPr>
          <w:rFonts w:asciiTheme="minorHAnsi" w:hAnsiTheme="minorHAnsi" w:cs="Arial"/>
          <w:b/>
        </w:rPr>
        <w:t>Korner</w:t>
      </w:r>
      <w:proofErr w:type="spellEnd"/>
      <w:r w:rsidRPr="00D96FBF">
        <w:rPr>
          <w:rFonts w:asciiTheme="minorHAnsi" w:hAnsiTheme="minorHAnsi" w:cs="Arial"/>
          <w:b/>
        </w:rPr>
        <w:t>, Director of Communications for the Stroke Association says</w:t>
      </w:r>
      <w:r w:rsidRPr="00D96FBF">
        <w:rPr>
          <w:rFonts w:asciiTheme="minorHAnsi" w:hAnsiTheme="minorHAnsi" w:cs="Arial"/>
        </w:rPr>
        <w:t xml:space="preserve">, </w:t>
      </w:r>
    </w:p>
    <w:p w:rsidR="00D96FBF" w:rsidRPr="00D96FBF" w:rsidRDefault="00D96FBF" w:rsidP="00D96FBF">
      <w:pPr>
        <w:pStyle w:val="NormalWeb"/>
        <w:shd w:val="clear" w:color="auto" w:fill="FFFFFF"/>
        <w:rPr>
          <w:rFonts w:asciiTheme="minorHAnsi" w:hAnsiTheme="minorHAnsi"/>
        </w:rPr>
      </w:pPr>
      <w:r w:rsidRPr="00D96FBF">
        <w:rPr>
          <w:rFonts w:asciiTheme="minorHAnsi" w:hAnsiTheme="minorHAnsi" w:cs="Arial"/>
        </w:rPr>
        <w:t>"Too much salt can lead to high blood pressure which is the single biggest risk factor for stroke. It's so important to read labels and check how much salt food contains, especially products like ready meals and other processed foods like pizza which may not tend to taste salty, but actually contain a significant amount of salt.</w:t>
      </w:r>
    </w:p>
    <w:p w:rsidR="00D96FBF" w:rsidRPr="00D96FBF" w:rsidRDefault="00D96FBF" w:rsidP="00D96FBF">
      <w:pPr>
        <w:pStyle w:val="NormalWeb"/>
        <w:shd w:val="clear" w:color="auto" w:fill="FFFFFF"/>
        <w:rPr>
          <w:rFonts w:asciiTheme="minorHAnsi" w:hAnsiTheme="minorHAnsi"/>
        </w:rPr>
      </w:pPr>
      <w:r w:rsidRPr="00D96FBF">
        <w:rPr>
          <w:rFonts w:asciiTheme="minorHAnsi" w:hAnsiTheme="minorHAnsi" w:cs="Arial"/>
        </w:rPr>
        <w:t>"Although many people recognise that too much salt can be bad for them, they may not realise that before you add any salt to your food, you may have already consumed up to five times your recommended daily amount without even tasting it. Reducing your salt intake reduces your chances of having a stroke. We need clear labeling on all food products so we can make real choices about what we eat."</w:t>
      </w:r>
    </w:p>
    <w:p w:rsidR="00C71F1A" w:rsidRPr="00D96FBF" w:rsidRDefault="00C71F1A">
      <w:pPr>
        <w:spacing w:after="0"/>
        <w:rPr>
          <w:rFonts w:asciiTheme="minorHAnsi" w:hAnsiTheme="minorHAnsi" w:cs="Arial"/>
          <w:b/>
          <w:sz w:val="24"/>
          <w:szCs w:val="24"/>
          <w:lang w:eastAsia="en-GB"/>
        </w:rPr>
      </w:pPr>
      <w:r w:rsidRPr="00D96FBF">
        <w:rPr>
          <w:rFonts w:asciiTheme="minorHAnsi" w:hAnsiTheme="minorHAnsi" w:cs="Arial"/>
          <w:b/>
          <w:sz w:val="24"/>
          <w:szCs w:val="24"/>
          <w:lang w:eastAsia="en-GB"/>
        </w:rPr>
        <w:t>Helen Clark, the Association of London Environmental Health Managers (Alehm)</w:t>
      </w:r>
    </w:p>
    <w:p w:rsidR="00C71F1A" w:rsidRPr="00515CDC" w:rsidRDefault="00C71F1A">
      <w:pPr>
        <w:spacing w:after="0"/>
        <w:rPr>
          <w:rFonts w:cs="Arial"/>
          <w:sz w:val="24"/>
          <w:szCs w:val="24"/>
          <w:lang w:eastAsia="en-GB"/>
        </w:rPr>
      </w:pPr>
      <w:r w:rsidRPr="00D96FBF">
        <w:rPr>
          <w:rFonts w:asciiTheme="minorHAnsi" w:hAnsiTheme="minorHAnsi" w:cs="Arial"/>
          <w:sz w:val="24"/>
          <w:szCs w:val="24"/>
          <w:lang w:eastAsia="en-GB"/>
        </w:rPr>
        <w:t>“With the Director</w:t>
      </w:r>
      <w:r w:rsidRPr="00582B98">
        <w:rPr>
          <w:rFonts w:cs="Arial"/>
          <w:sz w:val="24"/>
          <w:szCs w:val="24"/>
          <w:lang w:eastAsia="en-GB"/>
        </w:rPr>
        <w:t xml:space="preserve"> of Public Health coming back into local authorities, there is an ideal opportunity for more work to be done to </w:t>
      </w:r>
      <w:r w:rsidR="00AE3F36">
        <w:rPr>
          <w:rFonts w:cs="Arial"/>
          <w:sz w:val="24"/>
          <w:szCs w:val="24"/>
          <w:lang w:eastAsia="en-GB"/>
        </w:rPr>
        <w:t>improve health at a local level. Small independent outlets are enthusiastic about improving the food they sell and through the ALEHM and the H</w:t>
      </w:r>
      <w:r w:rsidR="00AE3F36" w:rsidRPr="00AE3F36">
        <w:rPr>
          <w:rFonts w:cs="Arial"/>
          <w:sz w:val="24"/>
          <w:szCs w:val="24"/>
          <w:lang w:eastAsia="en-GB"/>
        </w:rPr>
        <w:t xml:space="preserve">ealthy </w:t>
      </w:r>
      <w:r w:rsidR="00AE3F36">
        <w:rPr>
          <w:rFonts w:cs="Arial"/>
          <w:sz w:val="24"/>
          <w:szCs w:val="24"/>
          <w:lang w:eastAsia="en-GB"/>
        </w:rPr>
        <w:t>C</w:t>
      </w:r>
      <w:r w:rsidR="00AE3F36" w:rsidRPr="00AE3F36">
        <w:rPr>
          <w:rFonts w:cs="Arial"/>
          <w:sz w:val="24"/>
          <w:szCs w:val="24"/>
          <w:lang w:eastAsia="en-GB"/>
        </w:rPr>
        <w:t xml:space="preserve">atering </w:t>
      </w:r>
      <w:r w:rsidR="00AE3F36">
        <w:rPr>
          <w:rFonts w:cs="Arial"/>
          <w:sz w:val="24"/>
          <w:szCs w:val="24"/>
          <w:lang w:eastAsia="en-GB"/>
        </w:rPr>
        <w:t xml:space="preserve">Commitment </w:t>
      </w:r>
      <w:r w:rsidR="00AE3F36" w:rsidRPr="00AE3F36">
        <w:rPr>
          <w:rFonts w:cs="Arial"/>
          <w:sz w:val="24"/>
          <w:szCs w:val="24"/>
          <w:lang w:eastAsia="en-GB"/>
        </w:rPr>
        <w:t xml:space="preserve">scheme </w:t>
      </w:r>
      <w:r w:rsidR="00AE3F36">
        <w:rPr>
          <w:rFonts w:cs="Arial"/>
          <w:sz w:val="24"/>
          <w:szCs w:val="24"/>
          <w:lang w:eastAsia="en-GB"/>
        </w:rPr>
        <w:t>we are able to support them to do so.</w:t>
      </w:r>
      <w:r w:rsidR="00515CDC">
        <w:rPr>
          <w:rFonts w:cs="Arial"/>
          <w:sz w:val="24"/>
          <w:szCs w:val="24"/>
          <w:lang w:eastAsia="en-GB"/>
        </w:rPr>
        <w:t xml:space="preserve"> </w:t>
      </w:r>
      <w:r w:rsidR="00AE3F36">
        <w:rPr>
          <w:rFonts w:cs="Arial"/>
          <w:sz w:val="24"/>
          <w:szCs w:val="24"/>
          <w:lang w:eastAsia="en-GB"/>
        </w:rPr>
        <w:t xml:space="preserve">We will be taking the pizza leaflet into food businesses on our visits and discussing with them how they can reduce the salt and fat content in their pizzas, and we will also encourage them to offer healthier choices and smaller portion sizes” </w:t>
      </w:r>
    </w:p>
    <w:p w:rsidR="00C71F1A" w:rsidRPr="00582B98" w:rsidRDefault="00C71F1A">
      <w:pPr>
        <w:spacing w:after="0"/>
        <w:rPr>
          <w:rFonts w:cs="Arial"/>
          <w:sz w:val="24"/>
          <w:szCs w:val="24"/>
          <w:lang w:eastAsia="en-GB"/>
        </w:rPr>
      </w:pPr>
    </w:p>
    <w:p w:rsidR="00C71F1A" w:rsidRPr="00582B98" w:rsidRDefault="00C71F1A">
      <w:pPr>
        <w:spacing w:after="0"/>
        <w:rPr>
          <w:rFonts w:cs="Arial"/>
          <w:b/>
          <w:sz w:val="24"/>
          <w:szCs w:val="24"/>
          <w:lang w:eastAsia="en-GB"/>
        </w:rPr>
      </w:pPr>
      <w:smartTag w:uri="urn:schemas-microsoft-com:office:smarttags" w:element="City">
        <w:r w:rsidRPr="00582B98">
          <w:rPr>
            <w:rFonts w:cs="Arial"/>
            <w:b/>
            <w:sz w:val="24"/>
            <w:szCs w:val="24"/>
            <w:lang w:eastAsia="en-GB"/>
          </w:rPr>
          <w:t>Tay</w:t>
        </w:r>
      </w:smartTag>
      <w:r w:rsidRPr="00582B98">
        <w:rPr>
          <w:rFonts w:cs="Arial"/>
          <w:b/>
          <w:sz w:val="24"/>
          <w:szCs w:val="24"/>
          <w:lang w:eastAsia="en-GB"/>
        </w:rPr>
        <w:t xml:space="preserve"> Potier, Chartered Institute of Environmental Health </w:t>
      </w:r>
    </w:p>
    <w:p w:rsidR="00C71F1A" w:rsidRPr="00582B98" w:rsidRDefault="00C71F1A" w:rsidP="00F67E74">
      <w:pPr>
        <w:spacing w:after="0"/>
        <w:rPr>
          <w:rFonts w:cs="Arial"/>
          <w:sz w:val="24"/>
          <w:szCs w:val="24"/>
          <w:lang w:eastAsia="en-GB"/>
        </w:rPr>
      </w:pPr>
      <w:r w:rsidRPr="00582B98">
        <w:rPr>
          <w:rFonts w:cs="Arial"/>
          <w:sz w:val="24"/>
          <w:szCs w:val="24"/>
          <w:lang w:eastAsia="en-GB"/>
        </w:rPr>
        <w:t>“This excellent survey is a stark reminder of the need to provide consumers with more information about the ingredients used in some of our favourite takeaways foods. The CIEH is encouraging food establishments in the capital to sign up to the Healthier Catering Commitment, which allows food businesses to achieve certification if they can demonstrate a commitment to reducing the amount of saturated fat, sugar and salt used in food sold to customers”</w:t>
      </w:r>
    </w:p>
    <w:p w:rsidR="00C71F1A" w:rsidRDefault="00C71F1A">
      <w:pPr>
        <w:spacing w:after="0"/>
        <w:rPr>
          <w:rFonts w:cs="Arial"/>
          <w:b/>
          <w:sz w:val="24"/>
          <w:szCs w:val="24"/>
          <w:lang w:eastAsia="en-GB"/>
        </w:rPr>
      </w:pPr>
    </w:p>
    <w:p w:rsidR="00C71F1A" w:rsidRPr="00582B98" w:rsidRDefault="00C71F1A">
      <w:pPr>
        <w:spacing w:after="0"/>
        <w:rPr>
          <w:rFonts w:cs="Arial"/>
          <w:sz w:val="24"/>
          <w:szCs w:val="24"/>
          <w:lang w:eastAsia="en-GB"/>
        </w:rPr>
      </w:pPr>
      <w:r w:rsidRPr="00582B98">
        <w:rPr>
          <w:rFonts w:cs="Arial"/>
          <w:b/>
          <w:sz w:val="24"/>
          <w:szCs w:val="24"/>
          <w:lang w:eastAsia="en-GB"/>
        </w:rPr>
        <w:t xml:space="preserve">Amanda </w:t>
      </w:r>
      <w:proofErr w:type="spellStart"/>
      <w:r w:rsidRPr="00582B98">
        <w:rPr>
          <w:rFonts w:cs="Arial"/>
          <w:b/>
          <w:sz w:val="24"/>
          <w:szCs w:val="24"/>
          <w:lang w:eastAsia="en-GB"/>
        </w:rPr>
        <w:t>Ursell</w:t>
      </w:r>
      <w:proofErr w:type="spellEnd"/>
      <w:r w:rsidRPr="00582B98">
        <w:rPr>
          <w:rFonts w:cs="Arial"/>
          <w:b/>
          <w:sz w:val="24"/>
          <w:szCs w:val="24"/>
          <w:lang w:eastAsia="en-GB"/>
        </w:rPr>
        <w:t>, Nutritionist:</w:t>
      </w:r>
    </w:p>
    <w:p w:rsidR="00C71F1A" w:rsidRPr="00582B98" w:rsidRDefault="00C71F1A">
      <w:pPr>
        <w:spacing w:after="0"/>
        <w:rPr>
          <w:rFonts w:cs="Arial"/>
          <w:sz w:val="24"/>
          <w:szCs w:val="24"/>
          <w:lang w:eastAsia="en-GB"/>
        </w:rPr>
      </w:pPr>
      <w:r w:rsidRPr="00582B98">
        <w:rPr>
          <w:rFonts w:cs="Arial"/>
          <w:sz w:val="24"/>
          <w:szCs w:val="24"/>
          <w:lang w:eastAsia="en-GB"/>
        </w:rPr>
        <w:t>“I urge everyone to think about their own di</w:t>
      </w:r>
      <w:r w:rsidR="00027AA6">
        <w:rPr>
          <w:rFonts w:cs="Arial"/>
          <w:sz w:val="24"/>
          <w:szCs w:val="24"/>
          <w:lang w:eastAsia="en-GB"/>
        </w:rPr>
        <w:t>et and how they can lower their salt intake</w:t>
      </w:r>
      <w:r w:rsidRPr="00582B98">
        <w:rPr>
          <w:rFonts w:cs="Arial"/>
          <w:sz w:val="24"/>
          <w:szCs w:val="24"/>
          <w:lang w:eastAsia="en-GB"/>
        </w:rPr>
        <w:t>. It doesn’t mean that you have to consign yourself and your family to ‘tasteless’ food and ban everything that is processed. Once you get in to the swing of things and swap to lower salt breakfast cereals, breads and baked beans for example, and use naturally salt free options like potatoes, pasta and rice at meals, your tastebuds quickly adjust.”</w:t>
      </w:r>
    </w:p>
    <w:tbl>
      <w:tblPr>
        <w:tblW w:w="11025" w:type="dxa"/>
        <w:tblCellSpacing w:w="0" w:type="dxa"/>
        <w:tblCellMar>
          <w:left w:w="0" w:type="dxa"/>
          <w:right w:w="0" w:type="dxa"/>
        </w:tblCellMar>
        <w:tblLook w:val="00A0"/>
      </w:tblPr>
      <w:tblGrid>
        <w:gridCol w:w="2467"/>
        <w:gridCol w:w="8558"/>
      </w:tblGrid>
      <w:tr w:rsidR="00C71F1A" w:rsidRPr="00582B98" w:rsidTr="003A293F">
        <w:trPr>
          <w:tblCellSpacing w:w="0" w:type="dxa"/>
        </w:trPr>
        <w:tc>
          <w:tcPr>
            <w:tcW w:w="2516" w:type="dxa"/>
          </w:tcPr>
          <w:p w:rsidR="00C71F1A" w:rsidRPr="00582B98" w:rsidRDefault="00C71F1A">
            <w:pPr>
              <w:spacing w:after="0"/>
              <w:rPr>
                <w:sz w:val="24"/>
                <w:szCs w:val="24"/>
                <w:lang w:eastAsia="en-GB"/>
              </w:rPr>
            </w:pPr>
          </w:p>
        </w:tc>
        <w:tc>
          <w:tcPr>
            <w:tcW w:w="8509" w:type="dxa"/>
          </w:tcPr>
          <w:p w:rsidR="00C71F1A" w:rsidRPr="00582B98" w:rsidRDefault="00C71F1A">
            <w:pPr>
              <w:spacing w:after="0"/>
              <w:rPr>
                <w:sz w:val="24"/>
                <w:szCs w:val="24"/>
                <w:lang w:eastAsia="en-GB"/>
              </w:rPr>
            </w:pPr>
          </w:p>
        </w:tc>
      </w:tr>
      <w:tr w:rsidR="00C71F1A" w:rsidRPr="00582B98" w:rsidTr="001603CE">
        <w:trPr>
          <w:tblCellSpacing w:w="0" w:type="dxa"/>
        </w:trPr>
        <w:tc>
          <w:tcPr>
            <w:tcW w:w="3030" w:type="dxa"/>
          </w:tcPr>
          <w:p w:rsidR="00C71F1A" w:rsidRPr="00582B98" w:rsidRDefault="00C71F1A">
            <w:pPr>
              <w:spacing w:after="0"/>
              <w:jc w:val="center"/>
              <w:rPr>
                <w:sz w:val="24"/>
                <w:szCs w:val="24"/>
                <w:lang w:eastAsia="en-GB"/>
              </w:rPr>
            </w:pPr>
          </w:p>
        </w:tc>
        <w:tc>
          <w:tcPr>
            <w:tcW w:w="10515" w:type="dxa"/>
          </w:tcPr>
          <w:p w:rsidR="00C71F1A" w:rsidRPr="00582B98" w:rsidRDefault="00C71F1A">
            <w:pPr>
              <w:spacing w:after="0"/>
              <w:rPr>
                <w:sz w:val="24"/>
                <w:szCs w:val="24"/>
                <w:lang w:eastAsia="en-GB"/>
              </w:rPr>
            </w:pPr>
          </w:p>
        </w:tc>
      </w:tr>
    </w:tbl>
    <w:p w:rsidR="00C71F1A" w:rsidRPr="00582B98" w:rsidRDefault="00C71F1A">
      <w:pPr>
        <w:spacing w:after="0"/>
        <w:jc w:val="center"/>
        <w:rPr>
          <w:sz w:val="24"/>
          <w:szCs w:val="24"/>
        </w:rPr>
      </w:pPr>
      <w:r w:rsidRPr="00582B98">
        <w:rPr>
          <w:sz w:val="24"/>
          <w:szCs w:val="24"/>
        </w:rPr>
        <w:t xml:space="preserve"> ##END##</w:t>
      </w:r>
    </w:p>
    <w:p w:rsidR="00C71F1A" w:rsidRPr="00582B98" w:rsidRDefault="00C71F1A">
      <w:pPr>
        <w:spacing w:after="0"/>
        <w:rPr>
          <w:rFonts w:cs="Arial"/>
          <w:b/>
          <w:sz w:val="24"/>
          <w:szCs w:val="24"/>
        </w:rPr>
      </w:pPr>
    </w:p>
    <w:p w:rsidR="00C71F1A" w:rsidRPr="00582B98" w:rsidRDefault="00C71F1A">
      <w:pPr>
        <w:spacing w:after="0"/>
        <w:rPr>
          <w:rFonts w:cs="Arial"/>
          <w:b/>
          <w:sz w:val="24"/>
          <w:szCs w:val="24"/>
        </w:rPr>
      </w:pPr>
      <w:r w:rsidRPr="00582B98">
        <w:rPr>
          <w:rFonts w:cs="Arial"/>
          <w:b/>
          <w:sz w:val="24"/>
          <w:szCs w:val="24"/>
        </w:rPr>
        <w:t>Notes to Editor</w:t>
      </w:r>
    </w:p>
    <w:p w:rsidR="00C71F1A" w:rsidRPr="00582B98" w:rsidRDefault="00C71F1A">
      <w:pPr>
        <w:spacing w:after="0"/>
        <w:jc w:val="both"/>
        <w:rPr>
          <w:rFonts w:cs="Arial"/>
          <w:i/>
          <w:sz w:val="24"/>
          <w:szCs w:val="24"/>
        </w:rPr>
      </w:pPr>
      <w:r w:rsidRPr="00582B98">
        <w:rPr>
          <w:rFonts w:cs="Arial"/>
          <w:sz w:val="24"/>
          <w:szCs w:val="24"/>
        </w:rPr>
        <w:t>Go to</w:t>
      </w:r>
      <w:r w:rsidRPr="00582B98">
        <w:rPr>
          <w:rFonts w:cs="Arial"/>
          <w:i/>
          <w:sz w:val="24"/>
          <w:szCs w:val="24"/>
        </w:rPr>
        <w:t xml:space="preserve"> </w:t>
      </w:r>
      <w:hyperlink r:id="rId8" w:history="1">
        <w:r w:rsidRPr="00582B98">
          <w:rPr>
            <w:rStyle w:val="Hyperlink"/>
            <w:rFonts w:cs="Arial"/>
            <w:i/>
            <w:iCs/>
            <w:color w:val="auto"/>
            <w:sz w:val="24"/>
            <w:szCs w:val="24"/>
          </w:rPr>
          <w:t>www.actiononsalt.org.uk</w:t>
        </w:r>
      </w:hyperlink>
      <w:r w:rsidRPr="00582B98">
        <w:rPr>
          <w:rFonts w:cs="Arial"/>
          <w:i/>
          <w:sz w:val="24"/>
          <w:szCs w:val="24"/>
        </w:rPr>
        <w:t xml:space="preserve"> for more information or contact: </w:t>
      </w:r>
    </w:p>
    <w:p w:rsidR="00C71F1A" w:rsidRPr="00582B98" w:rsidRDefault="00C71F1A" w:rsidP="00686F87">
      <w:pPr>
        <w:numPr>
          <w:ilvl w:val="0"/>
          <w:numId w:val="6"/>
        </w:numPr>
        <w:spacing w:after="0"/>
        <w:jc w:val="both"/>
        <w:rPr>
          <w:rFonts w:cs="Arial"/>
          <w:i/>
          <w:sz w:val="24"/>
          <w:szCs w:val="24"/>
        </w:rPr>
      </w:pPr>
      <w:r w:rsidRPr="00582B98">
        <w:rPr>
          <w:b/>
          <w:bCs/>
          <w:i/>
          <w:sz w:val="24"/>
          <w:szCs w:val="24"/>
        </w:rPr>
        <w:t xml:space="preserve">Katharine Jenner </w:t>
      </w:r>
      <w:r w:rsidRPr="00582B98">
        <w:rPr>
          <w:bCs/>
          <w:i/>
          <w:sz w:val="24"/>
          <w:szCs w:val="24"/>
        </w:rPr>
        <w:t xml:space="preserve">on: 020 7882 6018 or 07740 553298,  </w:t>
      </w:r>
      <w:hyperlink r:id="rId9" w:history="1">
        <w:r w:rsidRPr="00582B98">
          <w:rPr>
            <w:rStyle w:val="Hyperlink"/>
            <w:rFonts w:cs="Arial"/>
            <w:i/>
            <w:color w:val="auto"/>
            <w:sz w:val="24"/>
            <w:szCs w:val="24"/>
          </w:rPr>
          <w:t>k.jenner@qmul.ac.uk</w:t>
        </w:r>
      </w:hyperlink>
      <w:r w:rsidRPr="00582B98">
        <w:rPr>
          <w:b/>
          <w:bCs/>
          <w:i/>
          <w:sz w:val="24"/>
          <w:szCs w:val="24"/>
        </w:rPr>
        <w:t xml:space="preserve"> </w:t>
      </w:r>
    </w:p>
    <w:p w:rsidR="00C71F1A" w:rsidRPr="00582B98" w:rsidRDefault="00C71F1A" w:rsidP="00686F87">
      <w:pPr>
        <w:numPr>
          <w:ilvl w:val="0"/>
          <w:numId w:val="6"/>
        </w:numPr>
        <w:spacing w:after="0"/>
        <w:jc w:val="both"/>
        <w:rPr>
          <w:rFonts w:cs="Arial"/>
          <w:b/>
          <w:sz w:val="24"/>
          <w:szCs w:val="24"/>
        </w:rPr>
      </w:pPr>
      <w:r w:rsidRPr="00582B98">
        <w:rPr>
          <w:rFonts w:cs="Arial"/>
          <w:b/>
          <w:i/>
          <w:sz w:val="24"/>
          <w:szCs w:val="24"/>
        </w:rPr>
        <w:t>Emily Blewett</w:t>
      </w:r>
      <w:r w:rsidRPr="00582B98">
        <w:rPr>
          <w:rFonts w:cs="Arial"/>
          <w:i/>
          <w:sz w:val="24"/>
          <w:szCs w:val="24"/>
        </w:rPr>
        <w:t xml:space="preserve"> on: 0207 242 2844 / 07989 431 242,  </w:t>
      </w:r>
      <w:hyperlink r:id="rId10" w:history="1">
        <w:r w:rsidRPr="00582B98">
          <w:rPr>
            <w:rStyle w:val="Hyperlink"/>
            <w:rFonts w:cs="Arial"/>
            <w:i/>
            <w:color w:val="auto"/>
            <w:sz w:val="24"/>
            <w:szCs w:val="24"/>
          </w:rPr>
          <w:t>emily@taste-pr.com</w:t>
        </w:r>
      </w:hyperlink>
      <w:r w:rsidRPr="00582B98">
        <w:rPr>
          <w:rFonts w:cs="Arial"/>
          <w:i/>
          <w:sz w:val="24"/>
          <w:szCs w:val="24"/>
        </w:rPr>
        <w:t xml:space="preserve"> </w:t>
      </w:r>
    </w:p>
    <w:p w:rsidR="00C71F1A" w:rsidRPr="00582B98" w:rsidRDefault="00C71F1A" w:rsidP="00686F87">
      <w:pPr>
        <w:numPr>
          <w:ilvl w:val="0"/>
          <w:numId w:val="6"/>
        </w:numPr>
        <w:spacing w:after="0"/>
        <w:jc w:val="both"/>
        <w:rPr>
          <w:rFonts w:cs="Arial"/>
          <w:b/>
          <w:sz w:val="24"/>
          <w:szCs w:val="24"/>
        </w:rPr>
      </w:pPr>
      <w:r w:rsidRPr="00582B98">
        <w:rPr>
          <w:rFonts w:cs="Arial"/>
          <w:b/>
          <w:i/>
          <w:sz w:val="24"/>
          <w:szCs w:val="24"/>
        </w:rPr>
        <w:t xml:space="preserve">Gillian Breen </w:t>
      </w:r>
      <w:r w:rsidRPr="00582B98">
        <w:rPr>
          <w:rFonts w:cs="Arial"/>
          <w:i/>
          <w:sz w:val="24"/>
          <w:szCs w:val="24"/>
        </w:rPr>
        <w:t>on: 0207 242 2844 / 07815125675</w:t>
      </w:r>
      <w:r w:rsidRPr="00582B98">
        <w:rPr>
          <w:rFonts w:cs="Arial"/>
          <w:b/>
          <w:i/>
          <w:sz w:val="24"/>
          <w:szCs w:val="24"/>
        </w:rPr>
        <w:t xml:space="preserve"> </w:t>
      </w:r>
      <w:r w:rsidRPr="00582B98">
        <w:rPr>
          <w:rFonts w:cs="Arial"/>
          <w:i/>
          <w:sz w:val="24"/>
          <w:szCs w:val="24"/>
          <w:u w:val="single"/>
        </w:rPr>
        <w:t>gillian@taste-pr.com</w:t>
      </w:r>
    </w:p>
    <w:p w:rsidR="00C71F1A" w:rsidRPr="00582B98" w:rsidRDefault="00C71F1A" w:rsidP="00686F87">
      <w:pPr>
        <w:numPr>
          <w:ilvl w:val="0"/>
          <w:numId w:val="6"/>
        </w:numPr>
        <w:spacing w:after="0"/>
        <w:jc w:val="both"/>
        <w:rPr>
          <w:rFonts w:cs="Arial"/>
          <w:i/>
          <w:sz w:val="24"/>
          <w:szCs w:val="24"/>
        </w:rPr>
      </w:pPr>
      <w:r w:rsidRPr="00582B98">
        <w:rPr>
          <w:rFonts w:cs="Arial"/>
          <w:b/>
          <w:i/>
          <w:sz w:val="24"/>
          <w:szCs w:val="24"/>
        </w:rPr>
        <w:t>Professor Graham MacGregor</w:t>
      </w:r>
      <w:r w:rsidRPr="00582B98">
        <w:rPr>
          <w:rFonts w:cs="Arial"/>
          <w:i/>
          <w:sz w:val="24"/>
          <w:szCs w:val="24"/>
        </w:rPr>
        <w:t xml:space="preserve"> on: </w:t>
      </w:r>
      <w:r w:rsidRPr="00582B98">
        <w:t xml:space="preserve">07946 405617, </w:t>
      </w:r>
      <w:hyperlink r:id="rId11" w:history="1">
        <w:r w:rsidRPr="00582B98">
          <w:rPr>
            <w:rStyle w:val="Hyperlink"/>
            <w:rFonts w:cs="Arial"/>
            <w:i/>
            <w:color w:val="auto"/>
            <w:sz w:val="24"/>
            <w:szCs w:val="24"/>
          </w:rPr>
          <w:t>g.macgregor@qmul.ac.uk</w:t>
        </w:r>
      </w:hyperlink>
      <w:r w:rsidRPr="00582B98">
        <w:rPr>
          <w:rFonts w:cs="Arial"/>
          <w:i/>
          <w:sz w:val="24"/>
          <w:szCs w:val="24"/>
        </w:rPr>
        <w:t xml:space="preserve"> </w:t>
      </w:r>
    </w:p>
    <w:p w:rsidR="00C71F1A" w:rsidRPr="00582B98" w:rsidRDefault="00C71F1A" w:rsidP="00686F87">
      <w:pPr>
        <w:spacing w:after="0"/>
        <w:ind w:left="360"/>
        <w:jc w:val="both"/>
        <w:rPr>
          <w:rFonts w:cs="Arial"/>
          <w:b/>
          <w:sz w:val="24"/>
          <w:szCs w:val="24"/>
        </w:rPr>
      </w:pPr>
    </w:p>
    <w:p w:rsidR="00C71F1A" w:rsidRPr="00582B98" w:rsidRDefault="00C71F1A" w:rsidP="00686F87">
      <w:pPr>
        <w:spacing w:after="0"/>
        <w:ind w:left="360"/>
        <w:jc w:val="both"/>
        <w:rPr>
          <w:rFonts w:cs="Arial"/>
          <w:b/>
          <w:sz w:val="24"/>
          <w:szCs w:val="24"/>
        </w:rPr>
      </w:pPr>
    </w:p>
    <w:p w:rsidR="00C71F1A" w:rsidRPr="00582B98" w:rsidRDefault="00C71F1A">
      <w:pPr>
        <w:spacing w:after="0"/>
        <w:jc w:val="both"/>
        <w:rPr>
          <w:rFonts w:cs="Arial"/>
          <w:b/>
          <w:sz w:val="24"/>
          <w:szCs w:val="24"/>
        </w:rPr>
      </w:pPr>
      <w:r w:rsidRPr="00582B98">
        <w:rPr>
          <w:rFonts w:cs="Courier New"/>
          <w:sz w:val="24"/>
          <w:szCs w:val="24"/>
          <w:lang w:eastAsia="en-GB"/>
        </w:rPr>
        <w:t xml:space="preserve">Follow us on twitter at </w:t>
      </w:r>
      <w:hyperlink r:id="rId12" w:history="1">
        <w:r w:rsidRPr="00582B98">
          <w:rPr>
            <w:rStyle w:val="Hyperlink"/>
            <w:rFonts w:cs="Courier New"/>
            <w:color w:val="auto"/>
            <w:sz w:val="24"/>
            <w:szCs w:val="24"/>
            <w:lang w:eastAsia="en-GB"/>
          </w:rPr>
          <w:t>http://twitter.com/cashsalt</w:t>
        </w:r>
      </w:hyperlink>
      <w:r w:rsidRPr="00582B98">
        <w:rPr>
          <w:rFonts w:cs="Courier New"/>
          <w:sz w:val="24"/>
          <w:szCs w:val="24"/>
          <w:lang w:eastAsia="en-GB"/>
        </w:rPr>
        <w:t>.  We will be tweeting all week at #LessSalt</w:t>
      </w:r>
    </w:p>
    <w:p w:rsidR="00C71F1A" w:rsidRPr="00582B98" w:rsidRDefault="00C71F1A">
      <w:pPr>
        <w:spacing w:after="0"/>
        <w:jc w:val="both"/>
        <w:rPr>
          <w:rFonts w:cs="Arial"/>
          <w:b/>
          <w:sz w:val="24"/>
          <w:szCs w:val="24"/>
        </w:rPr>
      </w:pPr>
    </w:p>
    <w:p w:rsidR="00C71F1A" w:rsidRPr="00582B98" w:rsidRDefault="00C71F1A">
      <w:pPr>
        <w:spacing w:after="0"/>
        <w:jc w:val="both"/>
        <w:rPr>
          <w:rFonts w:cs="Arial"/>
          <w:b/>
        </w:rPr>
      </w:pPr>
      <w:r w:rsidRPr="00582B98">
        <w:rPr>
          <w:rFonts w:cs="Arial"/>
          <w:b/>
        </w:rPr>
        <w:t>Survey Details/References</w:t>
      </w:r>
    </w:p>
    <w:p w:rsidR="00C71F1A" w:rsidRPr="00582B98" w:rsidRDefault="00C71F1A" w:rsidP="00C70110">
      <w:pPr>
        <w:spacing w:after="0" w:line="240" w:lineRule="auto"/>
      </w:pPr>
      <w:r w:rsidRPr="00582B98">
        <w:rPr>
          <w:b/>
        </w:rPr>
        <w:t>Ref 1</w:t>
      </w:r>
      <w:r w:rsidRPr="00582B98">
        <w:t xml:space="preserve"> – The Association of London Environmental Health Managers (Alehm) represents senior managers of London's 33 environmental health services and the London Port Health Authority. </w:t>
      </w:r>
    </w:p>
    <w:p w:rsidR="00C71F1A" w:rsidRPr="00582B98" w:rsidRDefault="00C71F1A" w:rsidP="00C70110">
      <w:pPr>
        <w:spacing w:after="0" w:line="240" w:lineRule="auto"/>
      </w:pPr>
    </w:p>
    <w:p w:rsidR="00C71F1A" w:rsidRPr="00582B98" w:rsidRDefault="00C71F1A" w:rsidP="007B0C8F">
      <w:pPr>
        <w:spacing w:after="0" w:line="240" w:lineRule="auto"/>
      </w:pPr>
      <w:r w:rsidRPr="00582B98">
        <w:rPr>
          <w:b/>
        </w:rPr>
        <w:t>Ref 2</w:t>
      </w:r>
      <w:r w:rsidRPr="00582B98">
        <w:t xml:space="preserve"> – M O’Donnell </w:t>
      </w:r>
      <w:r w:rsidRPr="00582B98">
        <w:rPr>
          <w:i/>
        </w:rPr>
        <w:t>et al</w:t>
      </w:r>
      <w:r w:rsidRPr="00582B98">
        <w:t xml:space="preserve">. </w:t>
      </w:r>
      <w:r w:rsidRPr="00582B98">
        <w:rPr>
          <w:bCs/>
          <w:i/>
        </w:rPr>
        <w:t>Risk factors for ischaemic and intracerebral haemorrhagic stroke in 22 countries (the INTERSTROKE study): a case-control study. 2010.</w:t>
      </w:r>
      <w:r w:rsidRPr="00582B98">
        <w:t>The Lancet, 376:9735,112 - 123</w:t>
      </w:r>
    </w:p>
    <w:p w:rsidR="00C71F1A" w:rsidRPr="00582B98" w:rsidRDefault="00C71F1A" w:rsidP="00C70110">
      <w:pPr>
        <w:spacing w:after="0" w:line="240" w:lineRule="auto"/>
      </w:pPr>
    </w:p>
    <w:p w:rsidR="00C71F1A" w:rsidRPr="00582B98" w:rsidRDefault="00C71F1A" w:rsidP="00C70110">
      <w:pPr>
        <w:spacing w:after="0" w:line="240" w:lineRule="auto"/>
      </w:pPr>
      <w:r w:rsidRPr="00582B98">
        <w:rPr>
          <w:b/>
        </w:rPr>
        <w:t>Ref 3</w:t>
      </w:r>
      <w:r w:rsidRPr="00582B98">
        <w:t xml:space="preserve"> - Survey details </w:t>
      </w:r>
    </w:p>
    <w:p w:rsidR="00C71F1A" w:rsidRPr="00582B98" w:rsidRDefault="00C71F1A" w:rsidP="00C70110">
      <w:pPr>
        <w:spacing w:after="0" w:line="240" w:lineRule="auto"/>
      </w:pPr>
      <w:r w:rsidRPr="00582B98">
        <w:t>The survey looked at pepperoni and margherita pizzas from takeaway outlets in 17 London Boroughs and 8 supermarkets. In total 19</w:t>
      </w:r>
      <w:r w:rsidR="00C10179">
        <w:t>9</w:t>
      </w:r>
      <w:r w:rsidRPr="00582B98">
        <w:t xml:space="preserve"> p</w:t>
      </w:r>
      <w:r w:rsidR="005272F8">
        <w:t>izzas were included, including 81</w:t>
      </w:r>
      <w:r w:rsidRPr="00582B98">
        <w:t xml:space="preserve"> pizzas from takeaways and 118 from supermarkets.  108 were Margherita, 85 were pepperoni. </w:t>
      </w:r>
    </w:p>
    <w:p w:rsidR="00C71F1A" w:rsidRPr="00582B98" w:rsidRDefault="00C71F1A" w:rsidP="00C70110">
      <w:pPr>
        <w:numPr>
          <w:ilvl w:val="0"/>
          <w:numId w:val="39"/>
        </w:numPr>
        <w:shd w:val="clear" w:color="auto" w:fill="FFFFFF"/>
        <w:spacing w:after="0" w:line="240" w:lineRule="auto"/>
        <w:rPr>
          <w:rFonts w:cs="Arial"/>
          <w:lang w:eastAsia="en-GB"/>
        </w:rPr>
      </w:pPr>
      <w:r w:rsidRPr="00582B98">
        <w:rPr>
          <w:rFonts w:cs="Arial"/>
          <w:lang w:eastAsia="en-GB"/>
        </w:rPr>
        <w:t xml:space="preserve">Takeaway data: ALEHM officers sampled pizzas sold in local pizza takeaways in Nov 2011. Pizzas were analysed for fat/sat fat/trans fat/sodium/Kcal per 100g. Pizza weight, Pizza diameter and Pepperoni weight was also recorded. The samples were analysed </w:t>
      </w:r>
      <w:r w:rsidRPr="00582B98">
        <w:t>by Eurofins Laboratories Ltd who hold UKAS/ISO17025 accreditation.</w:t>
      </w:r>
    </w:p>
    <w:p w:rsidR="00C71F1A" w:rsidRPr="00582B98" w:rsidRDefault="00C71F1A" w:rsidP="00C70110">
      <w:pPr>
        <w:numPr>
          <w:ilvl w:val="0"/>
          <w:numId w:val="40"/>
        </w:numPr>
        <w:shd w:val="clear" w:color="auto" w:fill="FFFFFF"/>
        <w:spacing w:after="0" w:line="240" w:lineRule="auto"/>
        <w:rPr>
          <w:rFonts w:cs="Arial"/>
          <w:lang w:eastAsia="en-GB"/>
        </w:rPr>
      </w:pPr>
      <w:r w:rsidRPr="00582B98">
        <w:rPr>
          <w:rFonts w:cs="Arial"/>
          <w:lang w:eastAsia="en-GB"/>
        </w:rPr>
        <w:t>Supermarket: CASH collected information in store in Febraury 2012. All products mentioned in this release were rechecked 20</w:t>
      </w:r>
      <w:r w:rsidRPr="00582B98">
        <w:rPr>
          <w:rFonts w:cs="Arial"/>
          <w:vertAlign w:val="superscript"/>
          <w:lang w:eastAsia="en-GB"/>
        </w:rPr>
        <w:t>th</w:t>
      </w:r>
      <w:r w:rsidRPr="00582B98">
        <w:rPr>
          <w:rFonts w:cs="Arial"/>
          <w:lang w:eastAsia="en-GB"/>
        </w:rPr>
        <w:t xml:space="preserve"> March. Salt/Sodium/Calories/fat/sat fat per portion/100g; Front of pack labelling; Pack weight; Portion weight was captured using a digital camera.</w:t>
      </w:r>
    </w:p>
    <w:p w:rsidR="00C71F1A" w:rsidRPr="00582B98" w:rsidRDefault="00C71F1A" w:rsidP="00C70110">
      <w:pPr>
        <w:shd w:val="clear" w:color="auto" w:fill="FFFFFF"/>
        <w:spacing w:after="0" w:line="240" w:lineRule="auto"/>
        <w:rPr>
          <w:rFonts w:cs="Arial"/>
          <w:lang w:eastAsia="en-GB"/>
        </w:rPr>
      </w:pPr>
    </w:p>
    <w:p w:rsidR="00C71F1A" w:rsidRPr="00582B98" w:rsidRDefault="00C71F1A" w:rsidP="00C70110">
      <w:pPr>
        <w:shd w:val="clear" w:color="auto" w:fill="FFFFFF"/>
        <w:spacing w:after="0" w:line="240" w:lineRule="auto"/>
        <w:rPr>
          <w:rFonts w:cs="Arial"/>
          <w:lang w:eastAsia="en-GB"/>
        </w:rPr>
      </w:pPr>
      <w:r w:rsidRPr="00582B98">
        <w:rPr>
          <w:rFonts w:cs="Arial"/>
          <w:lang w:eastAsia="en-GB"/>
        </w:rPr>
        <w:lastRenderedPageBreak/>
        <w:t xml:space="preserve">The survey looked at Margherita and pepperoni pizzas only. </w:t>
      </w:r>
    </w:p>
    <w:p w:rsidR="00C71F1A" w:rsidRPr="00582B98" w:rsidRDefault="00C71F1A" w:rsidP="00C70110">
      <w:pPr>
        <w:numPr>
          <w:ilvl w:val="1"/>
          <w:numId w:val="40"/>
        </w:numPr>
        <w:shd w:val="clear" w:color="auto" w:fill="FFFFFF"/>
        <w:spacing w:after="0" w:line="240" w:lineRule="auto"/>
        <w:rPr>
          <w:rFonts w:cs="Arial"/>
          <w:lang w:eastAsia="en-GB"/>
        </w:rPr>
      </w:pPr>
      <w:r w:rsidRPr="00582B98">
        <w:rPr>
          <w:rFonts w:cs="Arial"/>
          <w:lang w:eastAsia="en-GB"/>
        </w:rPr>
        <w:t>INCLUDE: pepperoni, pepperoni feast, margarita, cheese and tomato, deep pan/thin crust</w:t>
      </w:r>
    </w:p>
    <w:p w:rsidR="00C71F1A" w:rsidRPr="00582B98" w:rsidRDefault="00C71F1A" w:rsidP="00C70110">
      <w:pPr>
        <w:numPr>
          <w:ilvl w:val="1"/>
          <w:numId w:val="40"/>
        </w:numPr>
        <w:shd w:val="clear" w:color="auto" w:fill="FFFFFF"/>
        <w:spacing w:after="0" w:line="240" w:lineRule="auto"/>
        <w:rPr>
          <w:rFonts w:cs="Arial"/>
          <w:lang w:eastAsia="en-GB"/>
        </w:rPr>
      </w:pPr>
      <w:r w:rsidRPr="00582B98">
        <w:rPr>
          <w:rFonts w:cs="Arial"/>
          <w:lang w:eastAsia="en-GB"/>
        </w:rPr>
        <w:t xml:space="preserve">EXCLUDE: four cheese (unless no alternative available in range), meat feast, sausage, triple meat, hot &amp; spicy, cheese and pesto, stuffed crust </w:t>
      </w:r>
    </w:p>
    <w:p w:rsidR="00C71F1A" w:rsidRPr="00582B98" w:rsidRDefault="00C71F1A" w:rsidP="00C70110">
      <w:pPr>
        <w:shd w:val="clear" w:color="auto" w:fill="FFFFFF"/>
        <w:spacing w:after="0" w:line="240" w:lineRule="auto"/>
        <w:rPr>
          <w:rFonts w:cs="Arial"/>
          <w:lang w:eastAsia="en-GB"/>
        </w:rPr>
      </w:pPr>
    </w:p>
    <w:p w:rsidR="00C71F1A" w:rsidRPr="00582B98" w:rsidRDefault="00C71F1A" w:rsidP="00C70110">
      <w:pPr>
        <w:shd w:val="clear" w:color="auto" w:fill="FFFFFF"/>
        <w:spacing w:after="0" w:line="240" w:lineRule="auto"/>
        <w:rPr>
          <w:rFonts w:cs="Arial"/>
          <w:lang w:eastAsia="en-GB"/>
        </w:rPr>
      </w:pPr>
      <w:r w:rsidRPr="00582B98">
        <w:rPr>
          <w:rFonts w:cs="Arial"/>
          <w:lang w:eastAsia="en-GB"/>
        </w:rPr>
        <w:t>CASH also accessed leading chain information online for pepperoni and margarita medium pizza (where information was available): Domino’s, Pizza Hut</w:t>
      </w:r>
    </w:p>
    <w:p w:rsidR="00C71F1A" w:rsidRPr="00582B98" w:rsidRDefault="00C71F1A" w:rsidP="00C70110">
      <w:pPr>
        <w:pStyle w:val="ListParagraph"/>
        <w:numPr>
          <w:ilvl w:val="1"/>
          <w:numId w:val="40"/>
        </w:numPr>
        <w:spacing w:after="0" w:line="240" w:lineRule="auto"/>
      </w:pPr>
      <w:r w:rsidRPr="00582B98">
        <w:t xml:space="preserve">NB portion size and per 100ginformation from the major chains was not available online </w:t>
      </w:r>
    </w:p>
    <w:p w:rsidR="00C71F1A" w:rsidRPr="00582B98" w:rsidRDefault="00C71F1A" w:rsidP="000B1A19">
      <w:pPr>
        <w:pStyle w:val="ListParagraph"/>
        <w:spacing w:after="0" w:line="240" w:lineRule="auto"/>
        <w:ind w:left="1080"/>
      </w:pPr>
    </w:p>
    <w:p w:rsidR="00C71F1A" w:rsidRPr="00582B98" w:rsidRDefault="00C71F1A" w:rsidP="00C70110">
      <w:r w:rsidRPr="00582B98">
        <w:rPr>
          <w:b/>
        </w:rPr>
        <w:t>Ref 4</w:t>
      </w:r>
      <w:r w:rsidRPr="00582B98">
        <w:t xml:space="preserve"> – Atlantic seawater has a salt concentration of 2.5g/100g</w:t>
      </w:r>
    </w:p>
    <w:p w:rsidR="00C71F1A" w:rsidRPr="00582B98" w:rsidRDefault="00C71F1A" w:rsidP="00AD7F53">
      <w:pPr>
        <w:spacing w:after="0" w:line="240" w:lineRule="auto"/>
      </w:pPr>
      <w:r w:rsidRPr="00582B98">
        <w:rPr>
          <w:b/>
        </w:rPr>
        <w:t>Ref 5</w:t>
      </w:r>
      <w:r w:rsidRPr="00582B98">
        <w:t xml:space="preserve"> – Department of Health 2012 salt targets for pizza as part of the Responsibility Deal are:</w:t>
      </w:r>
    </w:p>
    <w:p w:rsidR="00C71F1A" w:rsidRPr="00582B98" w:rsidRDefault="00C71F1A" w:rsidP="00AD7F53">
      <w:pPr>
        <w:spacing w:after="0" w:line="240" w:lineRule="auto"/>
      </w:pPr>
      <w:r w:rsidRPr="00582B98">
        <w:t>Average 1.0g per salt 100g</w:t>
      </w:r>
    </w:p>
    <w:p w:rsidR="00C71F1A" w:rsidRPr="00582B98" w:rsidRDefault="00C71F1A" w:rsidP="00AD7F53">
      <w:pPr>
        <w:spacing w:after="0" w:line="240" w:lineRule="auto"/>
      </w:pPr>
      <w:r w:rsidRPr="00582B98">
        <w:t>Maximum 1.25g salt per 100g.</w:t>
      </w:r>
    </w:p>
    <w:p w:rsidR="00C71F1A" w:rsidRPr="00582B98" w:rsidRDefault="00C71F1A" w:rsidP="00AD7F53">
      <w:pPr>
        <w:spacing w:after="0" w:line="240" w:lineRule="auto"/>
      </w:pPr>
    </w:p>
    <w:p w:rsidR="00C71F1A" w:rsidRPr="00582B98" w:rsidRDefault="00C71F1A" w:rsidP="00AD7F53">
      <w:pPr>
        <w:spacing w:after="0" w:line="240" w:lineRule="auto"/>
      </w:pPr>
      <w:r w:rsidRPr="00582B98">
        <w:t xml:space="preserve">More information here: </w:t>
      </w:r>
      <w:hyperlink r:id="rId13" w:history="1">
        <w:r w:rsidRPr="00582B98">
          <w:rPr>
            <w:rStyle w:val="Hyperlink"/>
            <w:color w:val="auto"/>
          </w:rPr>
          <w:t>http://responsibilitydeal.dh.gov.uk/2012/02/03/f2-factsheet/</w:t>
        </w:r>
      </w:hyperlink>
    </w:p>
    <w:p w:rsidR="00C71F1A" w:rsidRPr="00582B98" w:rsidRDefault="00C71F1A" w:rsidP="00AD7F53">
      <w:pPr>
        <w:spacing w:after="0" w:line="240" w:lineRule="auto"/>
      </w:pPr>
    </w:p>
    <w:p w:rsidR="00C71F1A" w:rsidRPr="00582B98" w:rsidRDefault="00C71F1A" w:rsidP="00AD7F53">
      <w:pPr>
        <w:spacing w:after="0"/>
      </w:pPr>
      <w:r w:rsidRPr="00582B98">
        <w:rPr>
          <w:b/>
        </w:rPr>
        <w:t>Ref 6</w:t>
      </w:r>
      <w:r w:rsidRPr="00582B98">
        <w:t xml:space="preserve"> – Lowest 5 supermarket pizzas per 100g</w:t>
      </w:r>
    </w:p>
    <w:tbl>
      <w:tblPr>
        <w:tblW w:w="4264" w:type="pct"/>
        <w:tblLayout w:type="fixed"/>
        <w:tblLook w:val="0000"/>
      </w:tblPr>
      <w:tblGrid>
        <w:gridCol w:w="5390"/>
        <w:gridCol w:w="1701"/>
        <w:gridCol w:w="1559"/>
      </w:tblGrid>
      <w:tr w:rsidR="00C71F1A" w:rsidRPr="00582B98" w:rsidTr="0042785C">
        <w:trPr>
          <w:trHeight w:val="305"/>
        </w:trPr>
        <w:tc>
          <w:tcPr>
            <w:tcW w:w="3116" w:type="pct"/>
            <w:tcBorders>
              <w:top w:val="single" w:sz="12" w:space="0" w:color="auto"/>
              <w:left w:val="single" w:sz="12" w:space="0" w:color="auto"/>
              <w:bottom w:val="single" w:sz="12" w:space="0" w:color="auto"/>
              <w:right w:val="single" w:sz="12" w:space="0" w:color="auto"/>
            </w:tcBorders>
          </w:tcPr>
          <w:p w:rsidR="00C71F1A" w:rsidRPr="00582B98" w:rsidRDefault="00C71F1A" w:rsidP="00872C0D">
            <w:pPr>
              <w:autoSpaceDE w:val="0"/>
              <w:autoSpaceDN w:val="0"/>
              <w:adjustRightInd w:val="0"/>
              <w:spacing w:after="0" w:line="240" w:lineRule="auto"/>
              <w:rPr>
                <w:rFonts w:cs="Calibri"/>
                <w:i/>
                <w:iCs/>
              </w:rPr>
            </w:pPr>
            <w:r w:rsidRPr="00582B98">
              <w:rPr>
                <w:rFonts w:cs="Calibri"/>
                <w:i/>
                <w:iCs/>
              </w:rPr>
              <w:t>Product</w:t>
            </w:r>
          </w:p>
        </w:tc>
        <w:tc>
          <w:tcPr>
            <w:tcW w:w="983" w:type="pct"/>
            <w:tcBorders>
              <w:top w:val="single" w:sz="12" w:space="0" w:color="auto"/>
              <w:left w:val="single" w:sz="12" w:space="0" w:color="auto"/>
              <w:bottom w:val="single" w:sz="12" w:space="0" w:color="auto"/>
              <w:right w:val="single" w:sz="12" w:space="0" w:color="auto"/>
            </w:tcBorders>
          </w:tcPr>
          <w:p w:rsidR="00C71F1A" w:rsidRPr="00582B98" w:rsidRDefault="00C71F1A" w:rsidP="00872C0D">
            <w:pPr>
              <w:autoSpaceDE w:val="0"/>
              <w:autoSpaceDN w:val="0"/>
              <w:adjustRightInd w:val="0"/>
              <w:spacing w:after="0" w:line="240" w:lineRule="auto"/>
              <w:rPr>
                <w:rFonts w:cs="Calibri"/>
                <w:i/>
                <w:iCs/>
              </w:rPr>
            </w:pPr>
            <w:r w:rsidRPr="00582B98">
              <w:rPr>
                <w:rFonts w:cs="Calibri"/>
                <w:i/>
                <w:iCs/>
              </w:rPr>
              <w:t>Pizza Weight (g)</w:t>
            </w:r>
          </w:p>
        </w:tc>
        <w:tc>
          <w:tcPr>
            <w:tcW w:w="901" w:type="pct"/>
            <w:tcBorders>
              <w:top w:val="single" w:sz="12" w:space="0" w:color="auto"/>
              <w:left w:val="single" w:sz="12" w:space="0" w:color="auto"/>
              <w:bottom w:val="single" w:sz="12" w:space="0" w:color="auto"/>
              <w:right w:val="single" w:sz="12" w:space="0" w:color="auto"/>
            </w:tcBorders>
          </w:tcPr>
          <w:p w:rsidR="00C71F1A" w:rsidRPr="00582B98" w:rsidRDefault="00C71F1A" w:rsidP="00872C0D">
            <w:pPr>
              <w:autoSpaceDE w:val="0"/>
              <w:autoSpaceDN w:val="0"/>
              <w:adjustRightInd w:val="0"/>
              <w:spacing w:after="0" w:line="240" w:lineRule="auto"/>
              <w:rPr>
                <w:rFonts w:cs="Calibri"/>
                <w:i/>
                <w:iCs/>
              </w:rPr>
            </w:pPr>
            <w:r w:rsidRPr="00582B98">
              <w:rPr>
                <w:rFonts w:cs="Calibri"/>
                <w:i/>
                <w:iCs/>
              </w:rPr>
              <w:t>Salt per 100 g</w:t>
            </w:r>
          </w:p>
        </w:tc>
      </w:tr>
      <w:tr w:rsidR="00C71F1A" w:rsidRPr="00582B98" w:rsidTr="0042785C">
        <w:trPr>
          <w:trHeight w:val="305"/>
        </w:trPr>
        <w:tc>
          <w:tcPr>
            <w:tcW w:w="3116" w:type="pct"/>
            <w:tcBorders>
              <w:top w:val="single" w:sz="12" w:space="0" w:color="auto"/>
              <w:left w:val="single" w:sz="12" w:space="0" w:color="auto"/>
              <w:bottom w:val="single" w:sz="12" w:space="0" w:color="auto"/>
              <w:right w:val="single" w:sz="12" w:space="0" w:color="auto"/>
            </w:tcBorders>
          </w:tcPr>
          <w:p w:rsidR="00C71F1A" w:rsidRPr="00582B98" w:rsidRDefault="00C71F1A" w:rsidP="00872C0D">
            <w:pPr>
              <w:autoSpaceDE w:val="0"/>
              <w:autoSpaceDN w:val="0"/>
              <w:adjustRightInd w:val="0"/>
              <w:spacing w:after="0" w:line="240" w:lineRule="auto"/>
              <w:rPr>
                <w:rFonts w:cs="Calibri"/>
              </w:rPr>
            </w:pPr>
            <w:r w:rsidRPr="00582B98">
              <w:rPr>
                <w:rFonts w:cs="Calibri"/>
              </w:rPr>
              <w:t>Morrisons Kitchen - Cheese &amp; tomato (Fresh)</w:t>
            </w:r>
          </w:p>
        </w:tc>
        <w:tc>
          <w:tcPr>
            <w:tcW w:w="983" w:type="pct"/>
            <w:tcBorders>
              <w:top w:val="single" w:sz="12" w:space="0" w:color="auto"/>
              <w:left w:val="single" w:sz="12" w:space="0" w:color="auto"/>
              <w:bottom w:val="single" w:sz="12" w:space="0" w:color="auto"/>
              <w:right w:val="single" w:sz="12" w:space="0" w:color="auto"/>
            </w:tcBorders>
          </w:tcPr>
          <w:p w:rsidR="00C71F1A" w:rsidRPr="00582B98" w:rsidRDefault="00C71F1A" w:rsidP="00872C0D">
            <w:pPr>
              <w:autoSpaceDE w:val="0"/>
              <w:autoSpaceDN w:val="0"/>
              <w:adjustRightInd w:val="0"/>
              <w:spacing w:after="0" w:line="240" w:lineRule="auto"/>
              <w:jc w:val="right"/>
              <w:rPr>
                <w:rFonts w:cs="Calibri"/>
              </w:rPr>
            </w:pPr>
            <w:r w:rsidRPr="00582B98">
              <w:rPr>
                <w:rFonts w:cs="Calibri"/>
              </w:rPr>
              <w:t>106</w:t>
            </w:r>
          </w:p>
        </w:tc>
        <w:tc>
          <w:tcPr>
            <w:tcW w:w="901" w:type="pct"/>
            <w:tcBorders>
              <w:top w:val="single" w:sz="12" w:space="0" w:color="auto"/>
              <w:left w:val="single" w:sz="12" w:space="0" w:color="auto"/>
              <w:bottom w:val="single" w:sz="12" w:space="0" w:color="auto"/>
              <w:right w:val="single" w:sz="12" w:space="0" w:color="auto"/>
            </w:tcBorders>
            <w:shd w:val="solid" w:color="FFCC00" w:fill="auto"/>
          </w:tcPr>
          <w:p w:rsidR="00C71F1A" w:rsidRPr="00582B98" w:rsidRDefault="00C71F1A" w:rsidP="00872C0D">
            <w:pPr>
              <w:autoSpaceDE w:val="0"/>
              <w:autoSpaceDN w:val="0"/>
              <w:adjustRightInd w:val="0"/>
              <w:spacing w:after="0" w:line="240" w:lineRule="auto"/>
              <w:jc w:val="right"/>
              <w:rPr>
                <w:rFonts w:cs="Calibri"/>
              </w:rPr>
            </w:pPr>
            <w:r w:rsidRPr="00582B98">
              <w:rPr>
                <w:rFonts w:cs="Calibri"/>
              </w:rPr>
              <w:t>0.47</w:t>
            </w:r>
          </w:p>
        </w:tc>
      </w:tr>
      <w:tr w:rsidR="00C71F1A" w:rsidRPr="00582B98" w:rsidTr="0042785C">
        <w:trPr>
          <w:trHeight w:val="305"/>
        </w:trPr>
        <w:tc>
          <w:tcPr>
            <w:tcW w:w="3116" w:type="pct"/>
            <w:tcBorders>
              <w:top w:val="single" w:sz="12" w:space="0" w:color="auto"/>
              <w:left w:val="single" w:sz="12" w:space="0" w:color="auto"/>
              <w:bottom w:val="single" w:sz="12" w:space="0" w:color="auto"/>
              <w:right w:val="single" w:sz="12" w:space="0" w:color="auto"/>
            </w:tcBorders>
          </w:tcPr>
          <w:p w:rsidR="00C71F1A" w:rsidRPr="00582B98" w:rsidRDefault="00C71F1A" w:rsidP="00872C0D">
            <w:pPr>
              <w:autoSpaceDE w:val="0"/>
              <w:autoSpaceDN w:val="0"/>
              <w:adjustRightInd w:val="0"/>
              <w:spacing w:after="0" w:line="240" w:lineRule="auto"/>
              <w:rPr>
                <w:rFonts w:cs="Calibri"/>
              </w:rPr>
            </w:pPr>
            <w:r w:rsidRPr="00582B98">
              <w:rPr>
                <w:rFonts w:cs="Calibri"/>
              </w:rPr>
              <w:t>Morrisons Savers - Cheese &amp; Tomato Pizza (Fresh)</w:t>
            </w:r>
          </w:p>
        </w:tc>
        <w:tc>
          <w:tcPr>
            <w:tcW w:w="983" w:type="pct"/>
            <w:tcBorders>
              <w:top w:val="single" w:sz="12" w:space="0" w:color="auto"/>
              <w:left w:val="single" w:sz="12" w:space="0" w:color="auto"/>
              <w:bottom w:val="single" w:sz="12" w:space="0" w:color="auto"/>
              <w:right w:val="single" w:sz="12" w:space="0" w:color="auto"/>
            </w:tcBorders>
          </w:tcPr>
          <w:p w:rsidR="00C71F1A" w:rsidRPr="00582B98" w:rsidRDefault="00C71F1A" w:rsidP="00872C0D">
            <w:pPr>
              <w:autoSpaceDE w:val="0"/>
              <w:autoSpaceDN w:val="0"/>
              <w:adjustRightInd w:val="0"/>
              <w:spacing w:after="0" w:line="240" w:lineRule="auto"/>
              <w:jc w:val="right"/>
              <w:rPr>
                <w:rFonts w:cs="Calibri"/>
              </w:rPr>
            </w:pPr>
            <w:r w:rsidRPr="00582B98">
              <w:rPr>
                <w:rFonts w:cs="Calibri"/>
              </w:rPr>
              <w:t>240</w:t>
            </w:r>
          </w:p>
        </w:tc>
        <w:tc>
          <w:tcPr>
            <w:tcW w:w="901" w:type="pct"/>
            <w:tcBorders>
              <w:top w:val="single" w:sz="12" w:space="0" w:color="auto"/>
              <w:left w:val="single" w:sz="12" w:space="0" w:color="auto"/>
              <w:bottom w:val="single" w:sz="12" w:space="0" w:color="auto"/>
              <w:right w:val="single" w:sz="12" w:space="0" w:color="auto"/>
            </w:tcBorders>
            <w:shd w:val="solid" w:color="FFCC00" w:fill="auto"/>
          </w:tcPr>
          <w:p w:rsidR="00C71F1A" w:rsidRPr="00582B98" w:rsidRDefault="00C71F1A" w:rsidP="00872C0D">
            <w:pPr>
              <w:autoSpaceDE w:val="0"/>
              <w:autoSpaceDN w:val="0"/>
              <w:adjustRightInd w:val="0"/>
              <w:spacing w:after="0" w:line="240" w:lineRule="auto"/>
              <w:jc w:val="right"/>
              <w:rPr>
                <w:rFonts w:cs="Calibri"/>
              </w:rPr>
            </w:pPr>
            <w:r w:rsidRPr="00582B98">
              <w:rPr>
                <w:rFonts w:cs="Calibri"/>
              </w:rPr>
              <w:t>0.5</w:t>
            </w:r>
          </w:p>
        </w:tc>
      </w:tr>
      <w:tr w:rsidR="00C71F1A" w:rsidRPr="00582B98" w:rsidTr="0042785C">
        <w:trPr>
          <w:trHeight w:val="305"/>
        </w:trPr>
        <w:tc>
          <w:tcPr>
            <w:tcW w:w="3116" w:type="pct"/>
            <w:tcBorders>
              <w:top w:val="single" w:sz="12" w:space="0" w:color="auto"/>
              <w:left w:val="single" w:sz="12" w:space="0" w:color="auto"/>
              <w:bottom w:val="single" w:sz="12" w:space="0" w:color="auto"/>
              <w:right w:val="single" w:sz="12" w:space="0" w:color="auto"/>
            </w:tcBorders>
          </w:tcPr>
          <w:p w:rsidR="00C71F1A" w:rsidRPr="00582B98" w:rsidRDefault="00C71F1A" w:rsidP="00872C0D">
            <w:pPr>
              <w:autoSpaceDE w:val="0"/>
              <w:autoSpaceDN w:val="0"/>
              <w:adjustRightInd w:val="0"/>
              <w:spacing w:after="0" w:line="240" w:lineRule="auto"/>
              <w:rPr>
                <w:rFonts w:cs="Calibri"/>
              </w:rPr>
            </w:pPr>
            <w:r w:rsidRPr="00582B98">
              <w:rPr>
                <w:rFonts w:cs="Calibri"/>
              </w:rPr>
              <w:t>ASDA Chosen By You - Cheese &amp; Tomato Pizza (Fresh)</w:t>
            </w:r>
          </w:p>
        </w:tc>
        <w:tc>
          <w:tcPr>
            <w:tcW w:w="983" w:type="pct"/>
            <w:tcBorders>
              <w:top w:val="single" w:sz="12" w:space="0" w:color="auto"/>
              <w:left w:val="single" w:sz="12" w:space="0" w:color="auto"/>
              <w:bottom w:val="single" w:sz="12" w:space="0" w:color="auto"/>
              <w:right w:val="single" w:sz="12" w:space="0" w:color="auto"/>
            </w:tcBorders>
          </w:tcPr>
          <w:p w:rsidR="00C71F1A" w:rsidRPr="00582B98" w:rsidRDefault="00C71F1A" w:rsidP="00872C0D">
            <w:pPr>
              <w:autoSpaceDE w:val="0"/>
              <w:autoSpaceDN w:val="0"/>
              <w:adjustRightInd w:val="0"/>
              <w:spacing w:after="0" w:line="240" w:lineRule="auto"/>
              <w:jc w:val="right"/>
              <w:rPr>
                <w:rFonts w:cs="Calibri"/>
              </w:rPr>
            </w:pPr>
            <w:r w:rsidRPr="00582B98">
              <w:rPr>
                <w:rFonts w:cs="Calibri"/>
              </w:rPr>
              <w:t>106</w:t>
            </w:r>
          </w:p>
        </w:tc>
        <w:tc>
          <w:tcPr>
            <w:tcW w:w="901" w:type="pct"/>
            <w:tcBorders>
              <w:top w:val="single" w:sz="12" w:space="0" w:color="auto"/>
              <w:left w:val="single" w:sz="12" w:space="0" w:color="auto"/>
              <w:bottom w:val="single" w:sz="12" w:space="0" w:color="auto"/>
              <w:right w:val="single" w:sz="12" w:space="0" w:color="auto"/>
            </w:tcBorders>
            <w:shd w:val="solid" w:color="FFCC00" w:fill="auto"/>
          </w:tcPr>
          <w:p w:rsidR="00C71F1A" w:rsidRPr="00582B98" w:rsidRDefault="00C71F1A" w:rsidP="00872C0D">
            <w:pPr>
              <w:autoSpaceDE w:val="0"/>
              <w:autoSpaceDN w:val="0"/>
              <w:adjustRightInd w:val="0"/>
              <w:spacing w:after="0" w:line="240" w:lineRule="auto"/>
              <w:jc w:val="right"/>
              <w:rPr>
                <w:rFonts w:cs="Calibri"/>
              </w:rPr>
            </w:pPr>
            <w:r w:rsidRPr="00582B98">
              <w:rPr>
                <w:rFonts w:cs="Calibri"/>
              </w:rPr>
              <w:t>0.567</w:t>
            </w:r>
          </w:p>
        </w:tc>
      </w:tr>
      <w:tr w:rsidR="00C71F1A" w:rsidRPr="00582B98" w:rsidTr="0042785C">
        <w:trPr>
          <w:trHeight w:val="305"/>
        </w:trPr>
        <w:tc>
          <w:tcPr>
            <w:tcW w:w="3116" w:type="pct"/>
            <w:tcBorders>
              <w:top w:val="single" w:sz="12" w:space="0" w:color="auto"/>
              <w:left w:val="single" w:sz="12" w:space="0" w:color="auto"/>
              <w:bottom w:val="single" w:sz="12" w:space="0" w:color="auto"/>
              <w:right w:val="single" w:sz="12" w:space="0" w:color="auto"/>
            </w:tcBorders>
          </w:tcPr>
          <w:p w:rsidR="00C71F1A" w:rsidRPr="00582B98" w:rsidRDefault="00C71F1A" w:rsidP="00872C0D">
            <w:pPr>
              <w:autoSpaceDE w:val="0"/>
              <w:autoSpaceDN w:val="0"/>
              <w:adjustRightInd w:val="0"/>
              <w:spacing w:after="0" w:line="240" w:lineRule="auto"/>
              <w:rPr>
                <w:rFonts w:cs="Calibri"/>
              </w:rPr>
            </w:pPr>
            <w:r w:rsidRPr="00582B98">
              <w:rPr>
                <w:rFonts w:cs="Calibri"/>
              </w:rPr>
              <w:t>The Co-operative  Stonebaked Margherita Pizza (Frozen)</w:t>
            </w:r>
          </w:p>
        </w:tc>
        <w:tc>
          <w:tcPr>
            <w:tcW w:w="983" w:type="pct"/>
            <w:tcBorders>
              <w:top w:val="single" w:sz="12" w:space="0" w:color="auto"/>
              <w:left w:val="single" w:sz="12" w:space="0" w:color="auto"/>
              <w:bottom w:val="single" w:sz="12" w:space="0" w:color="auto"/>
              <w:right w:val="single" w:sz="12" w:space="0" w:color="auto"/>
            </w:tcBorders>
          </w:tcPr>
          <w:p w:rsidR="00C71F1A" w:rsidRPr="00582B98" w:rsidRDefault="00C71F1A" w:rsidP="00872C0D">
            <w:pPr>
              <w:autoSpaceDE w:val="0"/>
              <w:autoSpaceDN w:val="0"/>
              <w:adjustRightInd w:val="0"/>
              <w:spacing w:after="0" w:line="240" w:lineRule="auto"/>
              <w:jc w:val="right"/>
              <w:rPr>
                <w:rFonts w:cs="Calibri"/>
              </w:rPr>
            </w:pPr>
            <w:r w:rsidRPr="00582B98">
              <w:rPr>
                <w:rFonts w:cs="Calibri"/>
              </w:rPr>
              <w:t>350</w:t>
            </w:r>
          </w:p>
        </w:tc>
        <w:tc>
          <w:tcPr>
            <w:tcW w:w="901" w:type="pct"/>
            <w:tcBorders>
              <w:top w:val="single" w:sz="12" w:space="0" w:color="auto"/>
              <w:left w:val="single" w:sz="12" w:space="0" w:color="auto"/>
              <w:bottom w:val="single" w:sz="12" w:space="0" w:color="auto"/>
              <w:right w:val="single" w:sz="12" w:space="0" w:color="auto"/>
            </w:tcBorders>
            <w:shd w:val="solid" w:color="FFCC00" w:fill="auto"/>
          </w:tcPr>
          <w:p w:rsidR="00C71F1A" w:rsidRPr="00582B98" w:rsidRDefault="00C71F1A" w:rsidP="00872C0D">
            <w:pPr>
              <w:autoSpaceDE w:val="0"/>
              <w:autoSpaceDN w:val="0"/>
              <w:adjustRightInd w:val="0"/>
              <w:spacing w:after="0" w:line="240" w:lineRule="auto"/>
              <w:jc w:val="right"/>
              <w:rPr>
                <w:rFonts w:cs="Calibri"/>
              </w:rPr>
            </w:pPr>
            <w:r w:rsidRPr="00582B98">
              <w:rPr>
                <w:rFonts w:cs="Calibri"/>
              </w:rPr>
              <w:t>0.6</w:t>
            </w:r>
          </w:p>
        </w:tc>
      </w:tr>
      <w:tr w:rsidR="00C71F1A" w:rsidRPr="00582B98" w:rsidTr="0042785C">
        <w:trPr>
          <w:trHeight w:val="305"/>
        </w:trPr>
        <w:tc>
          <w:tcPr>
            <w:tcW w:w="3116" w:type="pct"/>
            <w:tcBorders>
              <w:top w:val="single" w:sz="12" w:space="0" w:color="auto"/>
              <w:left w:val="single" w:sz="12" w:space="0" w:color="auto"/>
              <w:bottom w:val="single" w:sz="12" w:space="0" w:color="auto"/>
              <w:right w:val="single" w:sz="12" w:space="0" w:color="auto"/>
            </w:tcBorders>
          </w:tcPr>
          <w:p w:rsidR="00C71F1A" w:rsidRPr="00582B98" w:rsidRDefault="00C71F1A" w:rsidP="00872C0D">
            <w:pPr>
              <w:autoSpaceDE w:val="0"/>
              <w:autoSpaceDN w:val="0"/>
              <w:adjustRightInd w:val="0"/>
              <w:spacing w:after="0" w:line="240" w:lineRule="auto"/>
              <w:rPr>
                <w:rFonts w:cs="Calibri"/>
              </w:rPr>
            </w:pPr>
            <w:r w:rsidRPr="00582B98">
              <w:rPr>
                <w:rFonts w:cs="Calibri"/>
              </w:rPr>
              <w:t>Weight Watchers Thin &amp; Crispy Margherita Pizza</w:t>
            </w:r>
          </w:p>
        </w:tc>
        <w:tc>
          <w:tcPr>
            <w:tcW w:w="983" w:type="pct"/>
            <w:tcBorders>
              <w:top w:val="single" w:sz="12" w:space="0" w:color="auto"/>
              <w:left w:val="single" w:sz="12" w:space="0" w:color="auto"/>
              <w:bottom w:val="single" w:sz="12" w:space="0" w:color="auto"/>
              <w:right w:val="single" w:sz="12" w:space="0" w:color="auto"/>
            </w:tcBorders>
          </w:tcPr>
          <w:p w:rsidR="00C71F1A" w:rsidRPr="00582B98" w:rsidRDefault="00C71F1A" w:rsidP="00872C0D">
            <w:pPr>
              <w:autoSpaceDE w:val="0"/>
              <w:autoSpaceDN w:val="0"/>
              <w:adjustRightInd w:val="0"/>
              <w:spacing w:after="0" w:line="240" w:lineRule="auto"/>
              <w:jc w:val="right"/>
              <w:rPr>
                <w:rFonts w:cs="Calibri"/>
              </w:rPr>
            </w:pPr>
            <w:r w:rsidRPr="00582B98">
              <w:rPr>
                <w:rFonts w:cs="Calibri"/>
              </w:rPr>
              <w:t>225</w:t>
            </w:r>
          </w:p>
        </w:tc>
        <w:tc>
          <w:tcPr>
            <w:tcW w:w="901" w:type="pct"/>
            <w:tcBorders>
              <w:top w:val="single" w:sz="12" w:space="0" w:color="auto"/>
              <w:left w:val="single" w:sz="12" w:space="0" w:color="auto"/>
              <w:bottom w:val="single" w:sz="12" w:space="0" w:color="auto"/>
              <w:right w:val="single" w:sz="12" w:space="0" w:color="auto"/>
            </w:tcBorders>
            <w:shd w:val="solid" w:color="FFCC00" w:fill="auto"/>
          </w:tcPr>
          <w:p w:rsidR="00C71F1A" w:rsidRPr="00582B98" w:rsidRDefault="00C71F1A" w:rsidP="00872C0D">
            <w:pPr>
              <w:autoSpaceDE w:val="0"/>
              <w:autoSpaceDN w:val="0"/>
              <w:adjustRightInd w:val="0"/>
              <w:spacing w:after="0" w:line="240" w:lineRule="auto"/>
              <w:jc w:val="right"/>
              <w:rPr>
                <w:rFonts w:cs="Calibri"/>
              </w:rPr>
            </w:pPr>
            <w:r w:rsidRPr="00582B98">
              <w:rPr>
                <w:rFonts w:cs="Calibri"/>
              </w:rPr>
              <w:t>0.6</w:t>
            </w:r>
          </w:p>
        </w:tc>
      </w:tr>
    </w:tbl>
    <w:p w:rsidR="00C71F1A" w:rsidRPr="00582B98" w:rsidRDefault="00C71F1A" w:rsidP="00C70110">
      <w:pPr>
        <w:rPr>
          <w:b/>
        </w:rPr>
      </w:pPr>
    </w:p>
    <w:p w:rsidR="00C71F1A" w:rsidRPr="00582B98" w:rsidRDefault="00C71F1A" w:rsidP="00C70110">
      <w:r w:rsidRPr="00582B98">
        <w:rPr>
          <w:b/>
        </w:rPr>
        <w:t>Ref 7</w:t>
      </w:r>
      <w:r w:rsidRPr="00582B98">
        <w:t xml:space="preserve"> - Nutrient profiling system cut offs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6"/>
        <w:gridCol w:w="2301"/>
        <w:gridCol w:w="2315"/>
        <w:gridCol w:w="2330"/>
      </w:tblGrid>
      <w:tr w:rsidR="00C71F1A" w:rsidRPr="00582B98" w:rsidTr="00C70110">
        <w:tc>
          <w:tcPr>
            <w:tcW w:w="2296" w:type="dxa"/>
          </w:tcPr>
          <w:p w:rsidR="00C71F1A" w:rsidRPr="00582B98" w:rsidRDefault="00C71F1A" w:rsidP="000B1A19">
            <w:pPr>
              <w:pStyle w:val="PACFootnote10BoldTrebuchet"/>
            </w:pPr>
          </w:p>
        </w:tc>
        <w:tc>
          <w:tcPr>
            <w:tcW w:w="2301" w:type="dxa"/>
            <w:shd w:val="clear" w:color="auto" w:fill="00CC00"/>
          </w:tcPr>
          <w:p w:rsidR="00C71F1A" w:rsidRPr="00582B98" w:rsidRDefault="00C71F1A" w:rsidP="000B1A19">
            <w:pPr>
              <w:pStyle w:val="PACFootnote10BoldTrebuchet"/>
            </w:pPr>
            <w:r w:rsidRPr="00582B98">
              <w:t>Green (Low)</w:t>
            </w:r>
          </w:p>
        </w:tc>
        <w:tc>
          <w:tcPr>
            <w:tcW w:w="2315" w:type="dxa"/>
            <w:shd w:val="clear" w:color="auto" w:fill="FF9900"/>
          </w:tcPr>
          <w:p w:rsidR="00C71F1A" w:rsidRPr="00582B98" w:rsidRDefault="00C71F1A" w:rsidP="000B1A19">
            <w:pPr>
              <w:pStyle w:val="PACFootnote10BoldTrebuchet"/>
            </w:pPr>
            <w:r w:rsidRPr="00582B98">
              <w:t>Amber (Medium)</w:t>
            </w:r>
          </w:p>
        </w:tc>
        <w:tc>
          <w:tcPr>
            <w:tcW w:w="2330" w:type="dxa"/>
            <w:shd w:val="clear" w:color="auto" w:fill="FF0000"/>
          </w:tcPr>
          <w:p w:rsidR="00C71F1A" w:rsidRPr="00582B98" w:rsidRDefault="00C71F1A" w:rsidP="000B1A19">
            <w:pPr>
              <w:pStyle w:val="PACFootnote10BoldTrebuchet"/>
            </w:pPr>
            <w:r w:rsidRPr="00582B98">
              <w:t>Red (High)</w:t>
            </w:r>
          </w:p>
        </w:tc>
      </w:tr>
      <w:tr w:rsidR="00C71F1A" w:rsidRPr="00582B98" w:rsidTr="00C70110">
        <w:tc>
          <w:tcPr>
            <w:tcW w:w="2296" w:type="dxa"/>
          </w:tcPr>
          <w:p w:rsidR="00C71F1A" w:rsidRPr="00582B98" w:rsidRDefault="00C71F1A" w:rsidP="000B1A19">
            <w:pPr>
              <w:pStyle w:val="PACFootnote10BoldTrebuchet"/>
            </w:pPr>
            <w:r w:rsidRPr="00582B98">
              <w:t>Salt</w:t>
            </w:r>
          </w:p>
        </w:tc>
        <w:tc>
          <w:tcPr>
            <w:tcW w:w="2301" w:type="dxa"/>
            <w:shd w:val="clear" w:color="auto" w:fill="00CC00"/>
          </w:tcPr>
          <w:p w:rsidR="00C71F1A" w:rsidRPr="00582B98" w:rsidRDefault="00C71F1A" w:rsidP="000B1A19">
            <w:pPr>
              <w:pStyle w:val="PACFootnote10BoldTrebuchet"/>
            </w:pPr>
            <w:r w:rsidRPr="00582B98">
              <w:t>≤ 0.3g/100g</w:t>
            </w:r>
          </w:p>
        </w:tc>
        <w:tc>
          <w:tcPr>
            <w:tcW w:w="2315" w:type="dxa"/>
            <w:shd w:val="clear" w:color="auto" w:fill="FF9900"/>
          </w:tcPr>
          <w:p w:rsidR="00C71F1A" w:rsidRPr="00582B98" w:rsidRDefault="00C71F1A" w:rsidP="000B1A19">
            <w:pPr>
              <w:pStyle w:val="PACFootnote10BoldTrebuchet"/>
            </w:pPr>
            <w:r w:rsidRPr="00582B98">
              <w:t>&gt;0.3 to ≤ 1.5g/100g</w:t>
            </w:r>
          </w:p>
        </w:tc>
        <w:tc>
          <w:tcPr>
            <w:tcW w:w="2330" w:type="dxa"/>
            <w:shd w:val="clear" w:color="auto" w:fill="FF0000"/>
          </w:tcPr>
          <w:p w:rsidR="00C71F1A" w:rsidRPr="00582B98" w:rsidRDefault="00C71F1A" w:rsidP="000B1A19">
            <w:pPr>
              <w:pStyle w:val="PACFootnote10BoldTrebuchet"/>
            </w:pPr>
            <w:r w:rsidRPr="00582B98">
              <w:t>&gt;1.5g/100g</w:t>
            </w:r>
          </w:p>
        </w:tc>
      </w:tr>
      <w:tr w:rsidR="00C71F1A" w:rsidRPr="00582B98" w:rsidTr="00C70110">
        <w:tc>
          <w:tcPr>
            <w:tcW w:w="2296" w:type="dxa"/>
          </w:tcPr>
          <w:p w:rsidR="00C71F1A" w:rsidRPr="00582B98" w:rsidRDefault="00C71F1A" w:rsidP="000B1A19">
            <w:pPr>
              <w:pStyle w:val="PACFootnote10BoldTrebuchet"/>
            </w:pPr>
            <w:r w:rsidRPr="00582B98">
              <w:t>Saturated Fat</w:t>
            </w:r>
          </w:p>
        </w:tc>
        <w:tc>
          <w:tcPr>
            <w:tcW w:w="2301" w:type="dxa"/>
            <w:shd w:val="clear" w:color="auto" w:fill="00CC00"/>
          </w:tcPr>
          <w:p w:rsidR="00C71F1A" w:rsidRPr="00582B98" w:rsidRDefault="00C71F1A" w:rsidP="000B1A19">
            <w:pPr>
              <w:pStyle w:val="PACFootnote10BoldTrebuchet"/>
            </w:pPr>
            <w:r w:rsidRPr="00582B98">
              <w:t>≤ 1.5g/100g</w:t>
            </w:r>
          </w:p>
        </w:tc>
        <w:tc>
          <w:tcPr>
            <w:tcW w:w="2315" w:type="dxa"/>
            <w:shd w:val="clear" w:color="auto" w:fill="FF9900"/>
          </w:tcPr>
          <w:p w:rsidR="00C71F1A" w:rsidRPr="00582B98" w:rsidRDefault="00C71F1A" w:rsidP="000B1A19">
            <w:pPr>
              <w:pStyle w:val="PACFootnote10BoldTrebuchet"/>
            </w:pPr>
            <w:r w:rsidRPr="00582B98">
              <w:t>&gt;1.5 to ≤ 5.0g/100g</w:t>
            </w:r>
          </w:p>
        </w:tc>
        <w:tc>
          <w:tcPr>
            <w:tcW w:w="2330" w:type="dxa"/>
            <w:shd w:val="clear" w:color="auto" w:fill="FF0000"/>
          </w:tcPr>
          <w:p w:rsidR="00C71F1A" w:rsidRPr="00582B98" w:rsidRDefault="00C71F1A" w:rsidP="000B1A19">
            <w:pPr>
              <w:pStyle w:val="PACFootnote10BoldTrebuchet"/>
            </w:pPr>
            <w:r w:rsidRPr="00582B98">
              <w:t>&gt;12.5g per 100g (6.0g/portion)</w:t>
            </w:r>
          </w:p>
        </w:tc>
      </w:tr>
    </w:tbl>
    <w:p w:rsidR="00C71F1A" w:rsidRPr="00582B98" w:rsidRDefault="00C71F1A" w:rsidP="00925706">
      <w:pPr>
        <w:pStyle w:val="ListParagraph"/>
        <w:autoSpaceDE w:val="0"/>
        <w:autoSpaceDN w:val="0"/>
        <w:adjustRightInd w:val="0"/>
        <w:spacing w:after="0" w:line="240" w:lineRule="auto"/>
        <w:ind w:left="0"/>
        <w:rPr>
          <w:b/>
        </w:rPr>
      </w:pPr>
    </w:p>
    <w:p w:rsidR="00C71F1A" w:rsidRPr="00582B98" w:rsidRDefault="00C71F1A" w:rsidP="00925706">
      <w:pPr>
        <w:pStyle w:val="ListParagraph"/>
        <w:autoSpaceDE w:val="0"/>
        <w:autoSpaceDN w:val="0"/>
        <w:adjustRightInd w:val="0"/>
        <w:spacing w:after="0" w:line="240" w:lineRule="auto"/>
        <w:ind w:left="0"/>
      </w:pPr>
      <w:r w:rsidRPr="00582B98">
        <w:rPr>
          <w:b/>
        </w:rPr>
        <w:t>Ref 8</w:t>
      </w:r>
      <w:r w:rsidRPr="00582B98">
        <w:t xml:space="preserve"> – Stroke is the third biggest killer in the UK after heart disease and cancer. </w:t>
      </w:r>
    </w:p>
    <w:p w:rsidR="00C71F1A" w:rsidRPr="00582B98" w:rsidRDefault="00C71F1A" w:rsidP="00925706">
      <w:pPr>
        <w:pStyle w:val="ListParagraph"/>
        <w:autoSpaceDE w:val="0"/>
        <w:autoSpaceDN w:val="0"/>
        <w:adjustRightInd w:val="0"/>
        <w:spacing w:after="0" w:line="240" w:lineRule="auto"/>
        <w:ind w:left="0"/>
      </w:pPr>
      <w:r w:rsidRPr="00582B98">
        <w:rPr>
          <w:rFonts w:cs="Calibri"/>
          <w:noProof/>
        </w:rPr>
        <w:t xml:space="preserve">NAO (National Audit Office) (2005). </w:t>
      </w:r>
      <w:r w:rsidRPr="00582B98">
        <w:rPr>
          <w:rFonts w:cs="Calibri"/>
          <w:i/>
          <w:iCs/>
          <w:noProof/>
        </w:rPr>
        <w:t>Department of Health, Reducing Brain Damage: Faster access to better stroke care.</w:t>
      </w:r>
      <w:r w:rsidRPr="00582B98">
        <w:rPr>
          <w:rFonts w:cs="Calibri"/>
          <w:noProof/>
        </w:rPr>
        <w:t xml:space="preserve"> The Stationery Office:  London </w:t>
      </w:r>
      <w:hyperlink r:id="rId14" w:history="1">
        <w:r w:rsidRPr="00582B98">
          <w:rPr>
            <w:rStyle w:val="Hyperlink"/>
            <w:rFonts w:cs="Calibri"/>
            <w:noProof/>
            <w:color w:val="auto"/>
          </w:rPr>
          <w:t>http://www.nao.org.uk/publications/0506/reducing_brain_damage.aspx</w:t>
        </w:r>
      </w:hyperlink>
      <w:r w:rsidRPr="00582B98">
        <w:rPr>
          <w:rFonts w:cs="Calibri"/>
          <w:noProof/>
        </w:rPr>
        <w:t xml:space="preserve"> </w:t>
      </w:r>
    </w:p>
    <w:p w:rsidR="00C71F1A" w:rsidRPr="00582B98" w:rsidRDefault="00C71F1A" w:rsidP="00925706">
      <w:pPr>
        <w:spacing w:after="0"/>
        <w:rPr>
          <w:b/>
        </w:rPr>
      </w:pPr>
    </w:p>
    <w:p w:rsidR="00C71F1A" w:rsidRPr="00582B98" w:rsidRDefault="00C71F1A" w:rsidP="00925706">
      <w:pPr>
        <w:spacing w:after="0"/>
      </w:pPr>
      <w:r w:rsidRPr="00582B98">
        <w:rPr>
          <w:b/>
        </w:rPr>
        <w:t>Ref 9</w:t>
      </w:r>
      <w:r w:rsidRPr="00582B98">
        <w:t xml:space="preserve"> – There are an estimated </w:t>
      </w:r>
      <w:r w:rsidR="00040F3A">
        <w:rPr>
          <w:rStyle w:val="Strong"/>
          <w:bCs/>
        </w:rPr>
        <w:t>152,</w:t>
      </w:r>
      <w:r w:rsidRPr="00582B98">
        <w:rPr>
          <w:rStyle w:val="Strong"/>
          <w:bCs/>
        </w:rPr>
        <w:t>000 strokes per year</w:t>
      </w:r>
      <w:r w:rsidRPr="00582B98">
        <w:t xml:space="preserve"> </w:t>
      </w:r>
      <w:r w:rsidRPr="00582B98">
        <w:rPr>
          <w:rStyle w:val="Emphasis"/>
          <w:iCs/>
        </w:rPr>
        <w:t>(BHF, 2010)</w:t>
      </w:r>
      <w:r w:rsidRPr="00582B98">
        <w:t xml:space="preserve">, of these approximately </w:t>
      </w:r>
      <w:r w:rsidRPr="00582B98">
        <w:rPr>
          <w:rStyle w:val="Strong"/>
          <w:bCs/>
        </w:rPr>
        <w:t>1/3 will</w:t>
      </w:r>
      <w:r w:rsidRPr="00582B98">
        <w:t xml:space="preserve"> </w:t>
      </w:r>
      <w:r w:rsidRPr="00582B98">
        <w:rPr>
          <w:rStyle w:val="Strong"/>
          <w:bCs/>
        </w:rPr>
        <w:t xml:space="preserve">die; </w:t>
      </w:r>
      <w:r w:rsidRPr="00582B98">
        <w:t>1/3 will recover; 1/3 are left disabled</w:t>
      </w:r>
    </w:p>
    <w:p w:rsidR="00C71F1A" w:rsidRPr="00582B98" w:rsidRDefault="00C71F1A" w:rsidP="00925706">
      <w:pPr>
        <w:pStyle w:val="Bibliography"/>
        <w:spacing w:after="0" w:line="240" w:lineRule="auto"/>
        <w:rPr>
          <w:rFonts w:cs="AdvC2866"/>
          <w:lang w:eastAsia="en-GB"/>
        </w:rPr>
      </w:pPr>
      <w:r w:rsidRPr="00582B98">
        <w:rPr>
          <w:rFonts w:cs="Calibri"/>
          <w:noProof/>
          <w:lang w:eastAsia="en-GB"/>
        </w:rPr>
        <w:t xml:space="preserve">Scarbroough P, Bhatnager P, Wickramasinghe K et al (2010) British </w:t>
      </w:r>
      <w:r w:rsidRPr="00582B98">
        <w:rPr>
          <w:rFonts w:cs="Calibri"/>
          <w:i/>
          <w:iCs/>
          <w:noProof/>
          <w:lang w:eastAsia="en-GB"/>
        </w:rPr>
        <w:t>Heart Foundation Coronary Heart Disease statistics 2010 edition. Brit</w:t>
      </w:r>
      <w:r w:rsidRPr="00582B98">
        <w:rPr>
          <w:rFonts w:cs="Calibri"/>
          <w:noProof/>
          <w:lang w:eastAsia="en-GB"/>
        </w:rPr>
        <w:t>ish Heart Fou</w:t>
      </w:r>
      <w:r w:rsidRPr="00582B98">
        <w:rPr>
          <w:rFonts w:cs="AdvC2866"/>
          <w:lang w:eastAsia="en-GB"/>
        </w:rPr>
        <w:t xml:space="preserve">ndation: London </w:t>
      </w:r>
      <w:hyperlink r:id="rId15" w:history="1">
        <w:r w:rsidRPr="00582B98">
          <w:rPr>
            <w:rStyle w:val="Hyperlink"/>
            <w:rFonts w:cs="AdvC2866"/>
            <w:color w:val="auto"/>
            <w:lang w:eastAsia="en-GB"/>
          </w:rPr>
          <w:t>http://www.bhf.org.uk/publications/view-publication.aspx?ps=1001546</w:t>
        </w:r>
      </w:hyperlink>
      <w:r w:rsidRPr="00582B98">
        <w:rPr>
          <w:rFonts w:cs="AdvC2866"/>
          <w:lang w:eastAsia="en-GB"/>
        </w:rPr>
        <w:t xml:space="preserve"> </w:t>
      </w:r>
    </w:p>
    <w:sectPr w:rsidR="00C71F1A" w:rsidRPr="00582B98" w:rsidSect="0044601C">
      <w:footerReference w:type="default" r:id="rId16"/>
      <w:pgSz w:w="11906" w:h="16838"/>
      <w:pgMar w:top="709" w:right="902" w:bottom="1077" w:left="1077" w:header="709" w:footer="2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691" w:rsidRDefault="00807691">
      <w:r>
        <w:separator/>
      </w:r>
    </w:p>
  </w:endnote>
  <w:endnote w:type="continuationSeparator" w:id="0">
    <w:p w:rsidR="00807691" w:rsidRDefault="008076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radeGothic">
    <w:panose1 w:val="00000000000000000000"/>
    <w:charset w:val="00"/>
    <w:family w:val="swiss"/>
    <w:notTrueType/>
    <w:pitch w:val="default"/>
    <w:sig w:usb0="00000003" w:usb1="00000000" w:usb2="00000000" w:usb3="00000000" w:csb0="00000001" w:csb1="00000000"/>
  </w:font>
  <w:font w:name="AdvC2866">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691" w:rsidRPr="00533CB9" w:rsidRDefault="00807691">
    <w:pPr>
      <w:pStyle w:val="Footer"/>
      <w:rPr>
        <w:sz w:val="2"/>
      </w:rPr>
    </w:pPr>
  </w:p>
  <w:p w:rsidR="00807691" w:rsidRDefault="00807691">
    <w:pPr>
      <w:pStyle w:val="Footer"/>
    </w:pPr>
    <w:r w:rsidRPr="00015C83">
      <w:t xml:space="preserve">Page </w:t>
    </w:r>
    <w:r w:rsidRPr="00015C83">
      <w:rPr>
        <w:b/>
      </w:rPr>
      <w:fldChar w:fldCharType="begin"/>
    </w:r>
    <w:r w:rsidRPr="00015C83">
      <w:rPr>
        <w:b/>
      </w:rPr>
      <w:instrText xml:space="preserve"> PAGE </w:instrText>
    </w:r>
    <w:r w:rsidRPr="00015C83">
      <w:rPr>
        <w:b/>
      </w:rPr>
      <w:fldChar w:fldCharType="separate"/>
    </w:r>
    <w:r w:rsidR="00481581">
      <w:rPr>
        <w:b/>
        <w:noProof/>
      </w:rPr>
      <w:t>5</w:t>
    </w:r>
    <w:r w:rsidRPr="00015C83">
      <w:rPr>
        <w:b/>
      </w:rPr>
      <w:fldChar w:fldCharType="end"/>
    </w:r>
    <w:r w:rsidRPr="00015C83">
      <w:t xml:space="preserve"> of </w:t>
    </w:r>
    <w:r w:rsidRPr="00015C83">
      <w:rPr>
        <w:b/>
      </w:rPr>
      <w:fldChar w:fldCharType="begin"/>
    </w:r>
    <w:r w:rsidRPr="00015C83">
      <w:rPr>
        <w:b/>
      </w:rPr>
      <w:instrText xml:space="preserve"> NUMPAGES  </w:instrText>
    </w:r>
    <w:r w:rsidRPr="00015C83">
      <w:rPr>
        <w:b/>
      </w:rPr>
      <w:fldChar w:fldCharType="separate"/>
    </w:r>
    <w:r w:rsidR="00481581">
      <w:rPr>
        <w:b/>
        <w:noProof/>
      </w:rPr>
      <w:t>5</w:t>
    </w:r>
    <w:r w:rsidRPr="00015C83">
      <w:rPr>
        <w:b/>
      </w:rPr>
      <w:fldChar w:fldCharType="end"/>
    </w:r>
    <w:r w:rsidRPr="00015C83">
      <w:rPr>
        <w:b/>
        <w:szCs w:val="24"/>
      </w:rPr>
      <w:tab/>
    </w:r>
    <w:r w:rsidRPr="00015C83">
      <w:rPr>
        <w:szCs w:val="24"/>
      </w:rPr>
      <w:tab/>
      <w:t xml:space="preserve">                                     Charity Registration Number: 1098818</w:t>
    </w:r>
  </w:p>
  <w:p w:rsidR="00807691" w:rsidRPr="00777610" w:rsidRDefault="00807691" w:rsidP="00777610">
    <w:pPr>
      <w:pStyle w:val="Footer"/>
      <w:jc w:val="right"/>
      <w:rPr>
        <w:color w:val="33333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691" w:rsidRDefault="00807691">
      <w:r>
        <w:separator/>
      </w:r>
    </w:p>
  </w:footnote>
  <w:footnote w:type="continuationSeparator" w:id="0">
    <w:p w:rsidR="00807691" w:rsidRDefault="008076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2BAF"/>
    <w:multiLevelType w:val="hybridMultilevel"/>
    <w:tmpl w:val="E8DE2A54"/>
    <w:lvl w:ilvl="0" w:tplc="04090001">
      <w:start w:val="1"/>
      <w:numFmt w:val="bullet"/>
      <w:lvlText w:val=""/>
      <w:lvlJc w:val="left"/>
      <w:pPr>
        <w:tabs>
          <w:tab w:val="num" w:pos="360"/>
        </w:tabs>
        <w:ind w:left="360" w:hanging="360"/>
      </w:pPr>
      <w:rPr>
        <w:rFonts w:ascii="Symbol" w:hAnsi="Symbol" w:hint="default"/>
      </w:rPr>
    </w:lvl>
    <w:lvl w:ilvl="1" w:tplc="F196AD8A">
      <w:start w:val="1"/>
      <w:numFmt w:val="bullet"/>
      <w:lvlText w:val=""/>
      <w:lvlJc w:val="left"/>
      <w:pPr>
        <w:tabs>
          <w:tab w:val="num" w:pos="1080"/>
        </w:tabs>
        <w:ind w:left="1080" w:hanging="360"/>
      </w:pPr>
      <w:rPr>
        <w:rFonts w:ascii="Wingdings" w:hAnsi="Wingdings" w:hint="default"/>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B4A42FF"/>
    <w:multiLevelType w:val="hybridMultilevel"/>
    <w:tmpl w:val="DCA2F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BD21749"/>
    <w:multiLevelType w:val="hybridMultilevel"/>
    <w:tmpl w:val="2BFE2BD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0C1122EA"/>
    <w:multiLevelType w:val="hybridMultilevel"/>
    <w:tmpl w:val="3D66CDAE"/>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144C5696"/>
    <w:multiLevelType w:val="hybridMultilevel"/>
    <w:tmpl w:val="20FA7D0E"/>
    <w:lvl w:ilvl="0" w:tplc="08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1F0A6B3D"/>
    <w:multiLevelType w:val="hybridMultilevel"/>
    <w:tmpl w:val="A294A6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0731722"/>
    <w:multiLevelType w:val="hybridMultilevel"/>
    <w:tmpl w:val="6C16EC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222244D"/>
    <w:multiLevelType w:val="hybridMultilevel"/>
    <w:tmpl w:val="BA560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9C2F48"/>
    <w:multiLevelType w:val="hybridMultilevel"/>
    <w:tmpl w:val="57A4C1B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29FA18A5"/>
    <w:multiLevelType w:val="hybridMultilevel"/>
    <w:tmpl w:val="D4CEA3F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2C392FE7"/>
    <w:multiLevelType w:val="hybridMultilevel"/>
    <w:tmpl w:val="EE2EEF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E2C169C"/>
    <w:multiLevelType w:val="hybridMultilevel"/>
    <w:tmpl w:val="C6147406"/>
    <w:lvl w:ilvl="0" w:tplc="0748C8B0">
      <w:start w:val="1"/>
      <w:numFmt w:val="decimal"/>
      <w:lvlText w:val="%1."/>
      <w:lvlJc w:val="left"/>
      <w:pPr>
        <w:ind w:left="1080" w:hanging="360"/>
      </w:pPr>
      <w:rPr>
        <w:rFonts w:cs="Times New Roman" w:hint="default"/>
        <w:i w:val="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nsid w:val="34C34938"/>
    <w:multiLevelType w:val="hybridMultilevel"/>
    <w:tmpl w:val="4026685C"/>
    <w:lvl w:ilvl="0" w:tplc="08090001">
      <w:start w:val="1"/>
      <w:numFmt w:val="bullet"/>
      <w:lvlText w:val=""/>
      <w:lvlJc w:val="left"/>
      <w:pPr>
        <w:ind w:left="1998" w:hanging="360"/>
      </w:pPr>
      <w:rPr>
        <w:rFonts w:ascii="Symbol" w:hAnsi="Symbol" w:hint="default"/>
      </w:rPr>
    </w:lvl>
    <w:lvl w:ilvl="1" w:tplc="08090003" w:tentative="1">
      <w:start w:val="1"/>
      <w:numFmt w:val="bullet"/>
      <w:lvlText w:val="o"/>
      <w:lvlJc w:val="left"/>
      <w:pPr>
        <w:ind w:left="2718" w:hanging="360"/>
      </w:pPr>
      <w:rPr>
        <w:rFonts w:ascii="Courier New" w:hAnsi="Courier New" w:hint="default"/>
      </w:rPr>
    </w:lvl>
    <w:lvl w:ilvl="2" w:tplc="08090005" w:tentative="1">
      <w:start w:val="1"/>
      <w:numFmt w:val="bullet"/>
      <w:lvlText w:val=""/>
      <w:lvlJc w:val="left"/>
      <w:pPr>
        <w:ind w:left="3438" w:hanging="360"/>
      </w:pPr>
      <w:rPr>
        <w:rFonts w:ascii="Wingdings" w:hAnsi="Wingdings" w:hint="default"/>
      </w:rPr>
    </w:lvl>
    <w:lvl w:ilvl="3" w:tplc="08090001" w:tentative="1">
      <w:start w:val="1"/>
      <w:numFmt w:val="bullet"/>
      <w:lvlText w:val=""/>
      <w:lvlJc w:val="left"/>
      <w:pPr>
        <w:ind w:left="4158" w:hanging="360"/>
      </w:pPr>
      <w:rPr>
        <w:rFonts w:ascii="Symbol" w:hAnsi="Symbol" w:hint="default"/>
      </w:rPr>
    </w:lvl>
    <w:lvl w:ilvl="4" w:tplc="08090003" w:tentative="1">
      <w:start w:val="1"/>
      <w:numFmt w:val="bullet"/>
      <w:lvlText w:val="o"/>
      <w:lvlJc w:val="left"/>
      <w:pPr>
        <w:ind w:left="4878" w:hanging="360"/>
      </w:pPr>
      <w:rPr>
        <w:rFonts w:ascii="Courier New" w:hAnsi="Courier New" w:hint="default"/>
      </w:rPr>
    </w:lvl>
    <w:lvl w:ilvl="5" w:tplc="08090005" w:tentative="1">
      <w:start w:val="1"/>
      <w:numFmt w:val="bullet"/>
      <w:lvlText w:val=""/>
      <w:lvlJc w:val="left"/>
      <w:pPr>
        <w:ind w:left="5598" w:hanging="360"/>
      </w:pPr>
      <w:rPr>
        <w:rFonts w:ascii="Wingdings" w:hAnsi="Wingdings" w:hint="default"/>
      </w:rPr>
    </w:lvl>
    <w:lvl w:ilvl="6" w:tplc="08090001" w:tentative="1">
      <w:start w:val="1"/>
      <w:numFmt w:val="bullet"/>
      <w:lvlText w:val=""/>
      <w:lvlJc w:val="left"/>
      <w:pPr>
        <w:ind w:left="6318" w:hanging="360"/>
      </w:pPr>
      <w:rPr>
        <w:rFonts w:ascii="Symbol" w:hAnsi="Symbol" w:hint="default"/>
      </w:rPr>
    </w:lvl>
    <w:lvl w:ilvl="7" w:tplc="08090003" w:tentative="1">
      <w:start w:val="1"/>
      <w:numFmt w:val="bullet"/>
      <w:lvlText w:val="o"/>
      <w:lvlJc w:val="left"/>
      <w:pPr>
        <w:ind w:left="7038" w:hanging="360"/>
      </w:pPr>
      <w:rPr>
        <w:rFonts w:ascii="Courier New" w:hAnsi="Courier New" w:hint="default"/>
      </w:rPr>
    </w:lvl>
    <w:lvl w:ilvl="8" w:tplc="08090005" w:tentative="1">
      <w:start w:val="1"/>
      <w:numFmt w:val="bullet"/>
      <w:lvlText w:val=""/>
      <w:lvlJc w:val="left"/>
      <w:pPr>
        <w:ind w:left="7758" w:hanging="360"/>
      </w:pPr>
      <w:rPr>
        <w:rFonts w:ascii="Wingdings" w:hAnsi="Wingdings" w:hint="default"/>
      </w:rPr>
    </w:lvl>
  </w:abstractNum>
  <w:abstractNum w:abstractNumId="13">
    <w:nsid w:val="390D5F5E"/>
    <w:multiLevelType w:val="hybridMultilevel"/>
    <w:tmpl w:val="1F2AD058"/>
    <w:lvl w:ilvl="0" w:tplc="3C0E3F06">
      <w:start w:val="1"/>
      <w:numFmt w:val="bullet"/>
      <w:lvlText w:val=""/>
      <w:lvlJc w:val="left"/>
      <w:pPr>
        <w:ind w:left="360" w:hanging="360"/>
      </w:pPr>
      <w:rPr>
        <w:rFonts w:ascii="Symbol" w:hAnsi="Symbol" w:hint="default"/>
        <w:b/>
        <w:i w:val="0"/>
        <w:color w:val="85C8CD"/>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9B93101"/>
    <w:multiLevelType w:val="hybridMultilevel"/>
    <w:tmpl w:val="DA64C74A"/>
    <w:lvl w:ilvl="0" w:tplc="BCC2D67C">
      <w:start w:val="1"/>
      <w:numFmt w:val="decimal"/>
      <w:lvlText w:val="%1."/>
      <w:lvlJc w:val="left"/>
      <w:pPr>
        <w:ind w:left="1080" w:hanging="360"/>
      </w:pPr>
      <w:rPr>
        <w:rFonts w:cs="Times New Roman" w:hint="default"/>
        <w:i w:val="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5">
    <w:nsid w:val="3A1B6142"/>
    <w:multiLevelType w:val="hybridMultilevel"/>
    <w:tmpl w:val="FD1E2DEA"/>
    <w:lvl w:ilvl="0" w:tplc="F196AD8A">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A742844"/>
    <w:multiLevelType w:val="hybridMultilevel"/>
    <w:tmpl w:val="E3EEDA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3AB61E19"/>
    <w:multiLevelType w:val="hybridMultilevel"/>
    <w:tmpl w:val="AEA0D032"/>
    <w:lvl w:ilvl="0" w:tplc="0809000F">
      <w:start w:val="1"/>
      <w:numFmt w:val="decimal"/>
      <w:lvlText w:val="%1."/>
      <w:lvlJc w:val="lef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B09057D"/>
    <w:multiLevelType w:val="hybridMultilevel"/>
    <w:tmpl w:val="B32A0888"/>
    <w:lvl w:ilvl="0" w:tplc="3A88EB90">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416037A4"/>
    <w:multiLevelType w:val="hybridMultilevel"/>
    <w:tmpl w:val="4050A72E"/>
    <w:lvl w:ilvl="0" w:tplc="F196AD8A">
      <w:start w:val="1"/>
      <w:numFmt w:val="bullet"/>
      <w:lvlText w:val=""/>
      <w:lvlJc w:val="left"/>
      <w:pPr>
        <w:tabs>
          <w:tab w:val="num" w:pos="360"/>
        </w:tabs>
        <w:ind w:left="360" w:hanging="360"/>
      </w:pPr>
      <w:rPr>
        <w:rFonts w:ascii="Wingdings" w:hAnsi="Wingdings" w:hint="default"/>
        <w:sz w:val="22"/>
      </w:rPr>
    </w:lvl>
    <w:lvl w:ilvl="1" w:tplc="F196AD8A">
      <w:start w:val="1"/>
      <w:numFmt w:val="bullet"/>
      <w:lvlText w:val=""/>
      <w:lvlJc w:val="left"/>
      <w:pPr>
        <w:tabs>
          <w:tab w:val="num" w:pos="1080"/>
        </w:tabs>
        <w:ind w:left="1080" w:hanging="360"/>
      </w:pPr>
      <w:rPr>
        <w:rFonts w:ascii="Wingdings" w:hAnsi="Wingdings" w:hint="default"/>
        <w:sz w:val="22"/>
      </w:rPr>
    </w:lvl>
    <w:lvl w:ilvl="2" w:tplc="2B9EB40A">
      <w:start w:val="212"/>
      <w:numFmt w:val="bullet"/>
      <w:lvlText w:val=""/>
      <w:lvlJc w:val="left"/>
      <w:pPr>
        <w:tabs>
          <w:tab w:val="num" w:pos="1980"/>
        </w:tabs>
        <w:ind w:left="1980" w:hanging="360"/>
      </w:pPr>
      <w:rPr>
        <w:rFonts w:ascii="Symbol" w:eastAsia="Times New Roman" w:hAnsi="Symbol"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nsid w:val="42627806"/>
    <w:multiLevelType w:val="hybridMultilevel"/>
    <w:tmpl w:val="81226730"/>
    <w:lvl w:ilvl="0" w:tplc="F196AD8A">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87C1224"/>
    <w:multiLevelType w:val="hybridMultilevel"/>
    <w:tmpl w:val="25E402F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nsid w:val="496A22D3"/>
    <w:multiLevelType w:val="hybridMultilevel"/>
    <w:tmpl w:val="570CEF86"/>
    <w:lvl w:ilvl="0" w:tplc="3C0E3F06">
      <w:start w:val="1"/>
      <w:numFmt w:val="bullet"/>
      <w:lvlText w:val=""/>
      <w:lvlJc w:val="left"/>
      <w:pPr>
        <w:ind w:left="360" w:hanging="360"/>
      </w:pPr>
      <w:rPr>
        <w:rFonts w:ascii="Symbol" w:hAnsi="Symbol" w:hint="default"/>
        <w:b/>
        <w:i w:val="0"/>
        <w:color w:val="85C8CD"/>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CF75E27"/>
    <w:multiLevelType w:val="hybridMultilevel"/>
    <w:tmpl w:val="A402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4D3469"/>
    <w:multiLevelType w:val="multilevel"/>
    <w:tmpl w:val="DCE6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0F526C"/>
    <w:multiLevelType w:val="hybridMultilevel"/>
    <w:tmpl w:val="F29E5328"/>
    <w:lvl w:ilvl="0" w:tplc="3C0E3F06">
      <w:start w:val="1"/>
      <w:numFmt w:val="bullet"/>
      <w:lvlText w:val=""/>
      <w:lvlJc w:val="left"/>
      <w:pPr>
        <w:ind w:left="360" w:hanging="360"/>
      </w:pPr>
      <w:rPr>
        <w:rFonts w:ascii="Symbol" w:hAnsi="Symbol" w:hint="default"/>
        <w:b/>
        <w:i w:val="0"/>
        <w:color w:val="85C8CD"/>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34677C2"/>
    <w:multiLevelType w:val="hybridMultilevel"/>
    <w:tmpl w:val="D9F40A3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55072823"/>
    <w:multiLevelType w:val="hybridMultilevel"/>
    <w:tmpl w:val="E6A4BA52"/>
    <w:lvl w:ilvl="0" w:tplc="65EECE02">
      <w:start w:val="1"/>
      <w:numFmt w:val="bullet"/>
      <w:lvlText w:val=""/>
      <w:lvlJc w:val="left"/>
      <w:pPr>
        <w:ind w:left="360" w:hanging="360"/>
      </w:pPr>
      <w:rPr>
        <w:rFonts w:ascii="Symbol" w:hAnsi="Symbol" w:hint="default"/>
        <w:b/>
        <w:i w:val="0"/>
        <w:color w:val="FF0000"/>
        <w:sz w:val="24"/>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69F5C09"/>
    <w:multiLevelType w:val="hybridMultilevel"/>
    <w:tmpl w:val="307ED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77F7D3F"/>
    <w:multiLevelType w:val="multilevel"/>
    <w:tmpl w:val="0C009B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BD7160"/>
    <w:multiLevelType w:val="hybridMultilevel"/>
    <w:tmpl w:val="3348C56C"/>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nsid w:val="6128011E"/>
    <w:multiLevelType w:val="hybridMultilevel"/>
    <w:tmpl w:val="9D2886C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62C440AF"/>
    <w:multiLevelType w:val="hybridMultilevel"/>
    <w:tmpl w:val="DCE497C0"/>
    <w:lvl w:ilvl="0" w:tplc="79EA9AEC">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64C4E6E"/>
    <w:multiLevelType w:val="hybridMultilevel"/>
    <w:tmpl w:val="DE84F642"/>
    <w:lvl w:ilvl="0" w:tplc="5B52BF68">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6DB32C0"/>
    <w:multiLevelType w:val="hybridMultilevel"/>
    <w:tmpl w:val="D9F40A3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67502F60"/>
    <w:multiLevelType w:val="hybridMultilevel"/>
    <w:tmpl w:val="8A56A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B765465"/>
    <w:multiLevelType w:val="hybridMultilevel"/>
    <w:tmpl w:val="EC24C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BFD09E3"/>
    <w:multiLevelType w:val="hybridMultilevel"/>
    <w:tmpl w:val="21D0A778"/>
    <w:lvl w:ilvl="0" w:tplc="08090001">
      <w:start w:val="1"/>
      <w:numFmt w:val="bullet"/>
      <w:lvlText w:val=""/>
      <w:lvlJc w:val="left"/>
      <w:pPr>
        <w:ind w:left="360" w:hanging="360"/>
      </w:pPr>
      <w:rPr>
        <w:rFonts w:ascii="Symbol" w:hAnsi="Symbol" w:hint="default"/>
      </w:rPr>
    </w:lvl>
    <w:lvl w:ilvl="1" w:tplc="37CC0758">
      <w:numFmt w:val="bullet"/>
      <w:lvlText w:val="-"/>
      <w:lvlJc w:val="left"/>
      <w:pPr>
        <w:tabs>
          <w:tab w:val="num" w:pos="1080"/>
        </w:tabs>
        <w:ind w:left="1080" w:hanging="360"/>
      </w:pPr>
      <w:rPr>
        <w:rFonts w:ascii="Calibri" w:eastAsia="Times New Roman"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21300E1"/>
    <w:multiLevelType w:val="hybridMultilevel"/>
    <w:tmpl w:val="C3A4DF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72543E69"/>
    <w:multiLevelType w:val="hybridMultilevel"/>
    <w:tmpl w:val="2004A52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0">
    <w:nsid w:val="756A2952"/>
    <w:multiLevelType w:val="hybridMultilevel"/>
    <w:tmpl w:val="B43ABC02"/>
    <w:lvl w:ilvl="0" w:tplc="81D65712">
      <w:start w:val="14"/>
      <w:numFmt w:val="bullet"/>
      <w:lvlText w:val="-"/>
      <w:lvlJc w:val="left"/>
      <w:pPr>
        <w:ind w:left="1080" w:hanging="36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D0B6EBB"/>
    <w:multiLevelType w:val="hybridMultilevel"/>
    <w:tmpl w:val="77789888"/>
    <w:lvl w:ilvl="0" w:tplc="30B884FE">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28"/>
  </w:num>
  <w:num w:numId="3">
    <w:abstractNumId w:val="6"/>
  </w:num>
  <w:num w:numId="4">
    <w:abstractNumId w:val="35"/>
  </w:num>
  <w:num w:numId="5">
    <w:abstractNumId w:val="30"/>
  </w:num>
  <w:num w:numId="6">
    <w:abstractNumId w:val="0"/>
  </w:num>
  <w:num w:numId="7">
    <w:abstractNumId w:val="16"/>
  </w:num>
  <w:num w:numId="8">
    <w:abstractNumId w:val="10"/>
  </w:num>
  <w:num w:numId="9">
    <w:abstractNumId w:val="21"/>
  </w:num>
  <w:num w:numId="10">
    <w:abstractNumId w:val="3"/>
  </w:num>
  <w:num w:numId="11">
    <w:abstractNumId w:val="5"/>
  </w:num>
  <w:num w:numId="12">
    <w:abstractNumId w:val="38"/>
  </w:num>
  <w:num w:numId="13">
    <w:abstractNumId w:val="18"/>
  </w:num>
  <w:num w:numId="14">
    <w:abstractNumId w:val="32"/>
  </w:num>
  <w:num w:numId="15">
    <w:abstractNumId w:val="4"/>
  </w:num>
  <w:num w:numId="16">
    <w:abstractNumId w:val="15"/>
  </w:num>
  <w:num w:numId="17">
    <w:abstractNumId w:val="20"/>
  </w:num>
  <w:num w:numId="18">
    <w:abstractNumId w:val="2"/>
  </w:num>
  <w:num w:numId="19">
    <w:abstractNumId w:val="9"/>
  </w:num>
  <w:num w:numId="20">
    <w:abstractNumId w:val="31"/>
  </w:num>
  <w:num w:numId="21">
    <w:abstractNumId w:val="19"/>
  </w:num>
  <w:num w:numId="22">
    <w:abstractNumId w:val="40"/>
  </w:num>
  <w:num w:numId="23">
    <w:abstractNumId w:val="26"/>
  </w:num>
  <w:num w:numId="24">
    <w:abstractNumId w:val="34"/>
  </w:num>
  <w:num w:numId="25">
    <w:abstractNumId w:val="12"/>
  </w:num>
  <w:num w:numId="26">
    <w:abstractNumId w:val="8"/>
  </w:num>
  <w:num w:numId="27">
    <w:abstractNumId w:val="7"/>
  </w:num>
  <w:num w:numId="28">
    <w:abstractNumId w:val="29"/>
  </w:num>
  <w:num w:numId="29">
    <w:abstractNumId w:val="24"/>
  </w:num>
  <w:num w:numId="30">
    <w:abstractNumId w:val="33"/>
  </w:num>
  <w:num w:numId="31">
    <w:abstractNumId w:val="11"/>
  </w:num>
  <w:num w:numId="32">
    <w:abstractNumId w:val="14"/>
  </w:num>
  <w:num w:numId="33">
    <w:abstractNumId w:val="41"/>
  </w:num>
  <w:num w:numId="34">
    <w:abstractNumId w:val="39"/>
  </w:num>
  <w:num w:numId="35">
    <w:abstractNumId w:val="1"/>
  </w:num>
  <w:num w:numId="36">
    <w:abstractNumId w:val="17"/>
  </w:num>
  <w:num w:numId="37">
    <w:abstractNumId w:val="23"/>
  </w:num>
  <w:num w:numId="38">
    <w:abstractNumId w:val="27"/>
  </w:num>
  <w:num w:numId="39">
    <w:abstractNumId w:val="22"/>
  </w:num>
  <w:num w:numId="40">
    <w:abstractNumId w:val="25"/>
  </w:num>
  <w:num w:numId="41">
    <w:abstractNumId w:val="36"/>
  </w:num>
  <w:num w:numId="4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11B1"/>
    <w:rsid w:val="00001762"/>
    <w:rsid w:val="00003C05"/>
    <w:rsid w:val="00006196"/>
    <w:rsid w:val="00007BD8"/>
    <w:rsid w:val="00012B2B"/>
    <w:rsid w:val="000155E4"/>
    <w:rsid w:val="00015C83"/>
    <w:rsid w:val="00021EFE"/>
    <w:rsid w:val="000222B8"/>
    <w:rsid w:val="000236BA"/>
    <w:rsid w:val="000249CF"/>
    <w:rsid w:val="00025D1A"/>
    <w:rsid w:val="00027AA6"/>
    <w:rsid w:val="000305B7"/>
    <w:rsid w:val="00032D19"/>
    <w:rsid w:val="00037085"/>
    <w:rsid w:val="00040F3A"/>
    <w:rsid w:val="00042145"/>
    <w:rsid w:val="00042D50"/>
    <w:rsid w:val="00042FD6"/>
    <w:rsid w:val="000437EB"/>
    <w:rsid w:val="000439A2"/>
    <w:rsid w:val="00043E99"/>
    <w:rsid w:val="000448C3"/>
    <w:rsid w:val="00046058"/>
    <w:rsid w:val="000475BD"/>
    <w:rsid w:val="00051855"/>
    <w:rsid w:val="00052D72"/>
    <w:rsid w:val="000532BC"/>
    <w:rsid w:val="000536F0"/>
    <w:rsid w:val="00054FC3"/>
    <w:rsid w:val="0005548D"/>
    <w:rsid w:val="000577A9"/>
    <w:rsid w:val="00061E58"/>
    <w:rsid w:val="000629E8"/>
    <w:rsid w:val="00062BD5"/>
    <w:rsid w:val="00063D4D"/>
    <w:rsid w:val="000651D4"/>
    <w:rsid w:val="00073BDB"/>
    <w:rsid w:val="0007415D"/>
    <w:rsid w:val="0007494C"/>
    <w:rsid w:val="0007544B"/>
    <w:rsid w:val="00082629"/>
    <w:rsid w:val="00083794"/>
    <w:rsid w:val="000847A2"/>
    <w:rsid w:val="00085B9D"/>
    <w:rsid w:val="00086F7F"/>
    <w:rsid w:val="00090E38"/>
    <w:rsid w:val="00093CCF"/>
    <w:rsid w:val="00094705"/>
    <w:rsid w:val="00097B9E"/>
    <w:rsid w:val="000A1282"/>
    <w:rsid w:val="000A14A3"/>
    <w:rsid w:val="000A2D86"/>
    <w:rsid w:val="000A3174"/>
    <w:rsid w:val="000A33EA"/>
    <w:rsid w:val="000A4468"/>
    <w:rsid w:val="000A67F6"/>
    <w:rsid w:val="000A688B"/>
    <w:rsid w:val="000B1A19"/>
    <w:rsid w:val="000B1E3D"/>
    <w:rsid w:val="000B2532"/>
    <w:rsid w:val="000B49F1"/>
    <w:rsid w:val="000C03DF"/>
    <w:rsid w:val="000C1A20"/>
    <w:rsid w:val="000C1F64"/>
    <w:rsid w:val="000C2EFE"/>
    <w:rsid w:val="000C423B"/>
    <w:rsid w:val="000C485A"/>
    <w:rsid w:val="000C6A30"/>
    <w:rsid w:val="000C71EB"/>
    <w:rsid w:val="000C796F"/>
    <w:rsid w:val="000C7D36"/>
    <w:rsid w:val="000D0157"/>
    <w:rsid w:val="000D0640"/>
    <w:rsid w:val="000D0B92"/>
    <w:rsid w:val="000D20AE"/>
    <w:rsid w:val="000D25A1"/>
    <w:rsid w:val="000D5427"/>
    <w:rsid w:val="000D59CD"/>
    <w:rsid w:val="000D5A99"/>
    <w:rsid w:val="000D5F19"/>
    <w:rsid w:val="000D79BD"/>
    <w:rsid w:val="000E0F6D"/>
    <w:rsid w:val="000E1644"/>
    <w:rsid w:val="000E301C"/>
    <w:rsid w:val="000E5C5E"/>
    <w:rsid w:val="000E7CD6"/>
    <w:rsid w:val="000F05E3"/>
    <w:rsid w:val="000F1562"/>
    <w:rsid w:val="000F1839"/>
    <w:rsid w:val="000F1AF7"/>
    <w:rsid w:val="000F3449"/>
    <w:rsid w:val="000F6BDD"/>
    <w:rsid w:val="001022CB"/>
    <w:rsid w:val="00102662"/>
    <w:rsid w:val="0010440C"/>
    <w:rsid w:val="001048F8"/>
    <w:rsid w:val="00106884"/>
    <w:rsid w:val="00110FAA"/>
    <w:rsid w:val="00112BCA"/>
    <w:rsid w:val="00113B39"/>
    <w:rsid w:val="00113E5B"/>
    <w:rsid w:val="00115841"/>
    <w:rsid w:val="00121623"/>
    <w:rsid w:val="00123123"/>
    <w:rsid w:val="00123982"/>
    <w:rsid w:val="0012491D"/>
    <w:rsid w:val="00124E72"/>
    <w:rsid w:val="00124F73"/>
    <w:rsid w:val="001262D6"/>
    <w:rsid w:val="001271C8"/>
    <w:rsid w:val="001272B1"/>
    <w:rsid w:val="00130F14"/>
    <w:rsid w:val="00130FC2"/>
    <w:rsid w:val="00133B45"/>
    <w:rsid w:val="00137BB0"/>
    <w:rsid w:val="001409FB"/>
    <w:rsid w:val="00140B9B"/>
    <w:rsid w:val="00146E19"/>
    <w:rsid w:val="001478A6"/>
    <w:rsid w:val="00151FA1"/>
    <w:rsid w:val="001547E7"/>
    <w:rsid w:val="0015582F"/>
    <w:rsid w:val="00157615"/>
    <w:rsid w:val="001603CE"/>
    <w:rsid w:val="001606FC"/>
    <w:rsid w:val="00161D25"/>
    <w:rsid w:val="00162733"/>
    <w:rsid w:val="0016473A"/>
    <w:rsid w:val="001679F8"/>
    <w:rsid w:val="00171CE4"/>
    <w:rsid w:val="00176C6A"/>
    <w:rsid w:val="00176D81"/>
    <w:rsid w:val="0017769A"/>
    <w:rsid w:val="0017794E"/>
    <w:rsid w:val="00184B36"/>
    <w:rsid w:val="00184D9A"/>
    <w:rsid w:val="001861AB"/>
    <w:rsid w:val="0018664F"/>
    <w:rsid w:val="001874E4"/>
    <w:rsid w:val="00187966"/>
    <w:rsid w:val="00191D86"/>
    <w:rsid w:val="00191E26"/>
    <w:rsid w:val="001961CE"/>
    <w:rsid w:val="00196D36"/>
    <w:rsid w:val="001975EE"/>
    <w:rsid w:val="0019789B"/>
    <w:rsid w:val="001A06C0"/>
    <w:rsid w:val="001A10BA"/>
    <w:rsid w:val="001A1B8E"/>
    <w:rsid w:val="001A61C8"/>
    <w:rsid w:val="001A63E0"/>
    <w:rsid w:val="001A7428"/>
    <w:rsid w:val="001A78C2"/>
    <w:rsid w:val="001A7FCE"/>
    <w:rsid w:val="001B0CCF"/>
    <w:rsid w:val="001B431D"/>
    <w:rsid w:val="001B4341"/>
    <w:rsid w:val="001B68C2"/>
    <w:rsid w:val="001C19FE"/>
    <w:rsid w:val="001C1B62"/>
    <w:rsid w:val="001C3AEE"/>
    <w:rsid w:val="001C4A5A"/>
    <w:rsid w:val="001C66BF"/>
    <w:rsid w:val="001D05FE"/>
    <w:rsid w:val="001D501D"/>
    <w:rsid w:val="001D669E"/>
    <w:rsid w:val="001D6843"/>
    <w:rsid w:val="001D6F70"/>
    <w:rsid w:val="001D7341"/>
    <w:rsid w:val="001E0F1F"/>
    <w:rsid w:val="001E0F7F"/>
    <w:rsid w:val="001E3DD4"/>
    <w:rsid w:val="001E5134"/>
    <w:rsid w:val="001E5833"/>
    <w:rsid w:val="001E5BFE"/>
    <w:rsid w:val="001F0074"/>
    <w:rsid w:val="001F090B"/>
    <w:rsid w:val="001F681B"/>
    <w:rsid w:val="001F682B"/>
    <w:rsid w:val="001F68C5"/>
    <w:rsid w:val="00201282"/>
    <w:rsid w:val="00202533"/>
    <w:rsid w:val="00203ECC"/>
    <w:rsid w:val="00204C78"/>
    <w:rsid w:val="002056A4"/>
    <w:rsid w:val="00207034"/>
    <w:rsid w:val="00207959"/>
    <w:rsid w:val="00210214"/>
    <w:rsid w:val="002104C0"/>
    <w:rsid w:val="002123AE"/>
    <w:rsid w:val="00215955"/>
    <w:rsid w:val="0021628D"/>
    <w:rsid w:val="00217386"/>
    <w:rsid w:val="00224AA1"/>
    <w:rsid w:val="00225C4C"/>
    <w:rsid w:val="00226200"/>
    <w:rsid w:val="0022642A"/>
    <w:rsid w:val="00226CD1"/>
    <w:rsid w:val="00230DED"/>
    <w:rsid w:val="0023477F"/>
    <w:rsid w:val="002357F7"/>
    <w:rsid w:val="00236C56"/>
    <w:rsid w:val="002422A0"/>
    <w:rsid w:val="00242F8C"/>
    <w:rsid w:val="00244057"/>
    <w:rsid w:val="00245EE1"/>
    <w:rsid w:val="00250E5F"/>
    <w:rsid w:val="00251C7E"/>
    <w:rsid w:val="002524ED"/>
    <w:rsid w:val="00252EA8"/>
    <w:rsid w:val="00252F77"/>
    <w:rsid w:val="00253324"/>
    <w:rsid w:val="00253BB1"/>
    <w:rsid w:val="002636BD"/>
    <w:rsid w:val="00263E7E"/>
    <w:rsid w:val="00264237"/>
    <w:rsid w:val="00266141"/>
    <w:rsid w:val="00271D66"/>
    <w:rsid w:val="00273F29"/>
    <w:rsid w:val="002758F8"/>
    <w:rsid w:val="00275B13"/>
    <w:rsid w:val="00276988"/>
    <w:rsid w:val="00277701"/>
    <w:rsid w:val="00277FE9"/>
    <w:rsid w:val="00281A4B"/>
    <w:rsid w:val="00283F83"/>
    <w:rsid w:val="00284C90"/>
    <w:rsid w:val="00285F04"/>
    <w:rsid w:val="002876FA"/>
    <w:rsid w:val="00287B40"/>
    <w:rsid w:val="00290398"/>
    <w:rsid w:val="00291F77"/>
    <w:rsid w:val="00294C47"/>
    <w:rsid w:val="00297BA4"/>
    <w:rsid w:val="002A26B4"/>
    <w:rsid w:val="002A5ECD"/>
    <w:rsid w:val="002A6A9A"/>
    <w:rsid w:val="002B14A7"/>
    <w:rsid w:val="002B49D1"/>
    <w:rsid w:val="002B58BF"/>
    <w:rsid w:val="002B5949"/>
    <w:rsid w:val="002B7E3F"/>
    <w:rsid w:val="002C0400"/>
    <w:rsid w:val="002C1423"/>
    <w:rsid w:val="002C41CE"/>
    <w:rsid w:val="002C4F4F"/>
    <w:rsid w:val="002C5F32"/>
    <w:rsid w:val="002D0ED7"/>
    <w:rsid w:val="002D4364"/>
    <w:rsid w:val="002D52D1"/>
    <w:rsid w:val="002E0D4A"/>
    <w:rsid w:val="002E1F36"/>
    <w:rsid w:val="002E32F1"/>
    <w:rsid w:val="002E37AC"/>
    <w:rsid w:val="002E4877"/>
    <w:rsid w:val="002E5220"/>
    <w:rsid w:val="002E5910"/>
    <w:rsid w:val="002E5C6B"/>
    <w:rsid w:val="002E64F5"/>
    <w:rsid w:val="002E73B4"/>
    <w:rsid w:val="002F21B7"/>
    <w:rsid w:val="002F3F9A"/>
    <w:rsid w:val="002F4B66"/>
    <w:rsid w:val="002F786E"/>
    <w:rsid w:val="00300854"/>
    <w:rsid w:val="0030343C"/>
    <w:rsid w:val="00304C3E"/>
    <w:rsid w:val="00304FDB"/>
    <w:rsid w:val="00306D92"/>
    <w:rsid w:val="003129B9"/>
    <w:rsid w:val="00316090"/>
    <w:rsid w:val="00321BFA"/>
    <w:rsid w:val="00322F92"/>
    <w:rsid w:val="003251B2"/>
    <w:rsid w:val="00325EEB"/>
    <w:rsid w:val="00326154"/>
    <w:rsid w:val="00330FC9"/>
    <w:rsid w:val="0033181E"/>
    <w:rsid w:val="00332B13"/>
    <w:rsid w:val="00332B88"/>
    <w:rsid w:val="003352EF"/>
    <w:rsid w:val="00336AF3"/>
    <w:rsid w:val="003408C4"/>
    <w:rsid w:val="00341474"/>
    <w:rsid w:val="00341B29"/>
    <w:rsid w:val="00341DE0"/>
    <w:rsid w:val="00342FF4"/>
    <w:rsid w:val="003443E4"/>
    <w:rsid w:val="0034536B"/>
    <w:rsid w:val="003464CF"/>
    <w:rsid w:val="003464FF"/>
    <w:rsid w:val="00347EA7"/>
    <w:rsid w:val="00350097"/>
    <w:rsid w:val="003512FF"/>
    <w:rsid w:val="0035485D"/>
    <w:rsid w:val="00354B76"/>
    <w:rsid w:val="00355765"/>
    <w:rsid w:val="0035579B"/>
    <w:rsid w:val="003575B3"/>
    <w:rsid w:val="00357A41"/>
    <w:rsid w:val="00357E14"/>
    <w:rsid w:val="0036046E"/>
    <w:rsid w:val="00361D25"/>
    <w:rsid w:val="0036618C"/>
    <w:rsid w:val="003676C1"/>
    <w:rsid w:val="00371AFB"/>
    <w:rsid w:val="00372259"/>
    <w:rsid w:val="00374C44"/>
    <w:rsid w:val="00374E16"/>
    <w:rsid w:val="003772DE"/>
    <w:rsid w:val="00377B06"/>
    <w:rsid w:val="00377D5E"/>
    <w:rsid w:val="00381BF2"/>
    <w:rsid w:val="00382AB2"/>
    <w:rsid w:val="00383917"/>
    <w:rsid w:val="00384B39"/>
    <w:rsid w:val="00384D1D"/>
    <w:rsid w:val="003851B8"/>
    <w:rsid w:val="00386FFB"/>
    <w:rsid w:val="0038742F"/>
    <w:rsid w:val="0039059A"/>
    <w:rsid w:val="00392FB3"/>
    <w:rsid w:val="00393E53"/>
    <w:rsid w:val="00394ABD"/>
    <w:rsid w:val="00395228"/>
    <w:rsid w:val="00396388"/>
    <w:rsid w:val="003964BA"/>
    <w:rsid w:val="0039653B"/>
    <w:rsid w:val="003A0198"/>
    <w:rsid w:val="003A22B5"/>
    <w:rsid w:val="003A25E0"/>
    <w:rsid w:val="003A293F"/>
    <w:rsid w:val="003A3B3E"/>
    <w:rsid w:val="003A5568"/>
    <w:rsid w:val="003B06D8"/>
    <w:rsid w:val="003B24AA"/>
    <w:rsid w:val="003B2825"/>
    <w:rsid w:val="003B5F17"/>
    <w:rsid w:val="003C0ACC"/>
    <w:rsid w:val="003C4CA9"/>
    <w:rsid w:val="003C67FA"/>
    <w:rsid w:val="003C7080"/>
    <w:rsid w:val="003D0E57"/>
    <w:rsid w:val="003D1DB2"/>
    <w:rsid w:val="003D38C2"/>
    <w:rsid w:val="003D3E6F"/>
    <w:rsid w:val="003D7500"/>
    <w:rsid w:val="003E06EB"/>
    <w:rsid w:val="003E0C4E"/>
    <w:rsid w:val="003E271B"/>
    <w:rsid w:val="003E32E0"/>
    <w:rsid w:val="003E398D"/>
    <w:rsid w:val="003E4428"/>
    <w:rsid w:val="003E5CBD"/>
    <w:rsid w:val="003F084C"/>
    <w:rsid w:val="003F08D1"/>
    <w:rsid w:val="003F11C4"/>
    <w:rsid w:val="003F11DD"/>
    <w:rsid w:val="003F289C"/>
    <w:rsid w:val="003F2AD3"/>
    <w:rsid w:val="003F36F7"/>
    <w:rsid w:val="003F532F"/>
    <w:rsid w:val="003F6419"/>
    <w:rsid w:val="003F75F9"/>
    <w:rsid w:val="003F784E"/>
    <w:rsid w:val="00400978"/>
    <w:rsid w:val="00400CAC"/>
    <w:rsid w:val="00401E63"/>
    <w:rsid w:val="004061B4"/>
    <w:rsid w:val="00413061"/>
    <w:rsid w:val="0041349B"/>
    <w:rsid w:val="00415A24"/>
    <w:rsid w:val="0041693E"/>
    <w:rsid w:val="0042055C"/>
    <w:rsid w:val="00422AEB"/>
    <w:rsid w:val="004230E4"/>
    <w:rsid w:val="00426E39"/>
    <w:rsid w:val="0042785C"/>
    <w:rsid w:val="00431984"/>
    <w:rsid w:val="00431A14"/>
    <w:rsid w:val="0043485F"/>
    <w:rsid w:val="00435922"/>
    <w:rsid w:val="004373D1"/>
    <w:rsid w:val="004374E4"/>
    <w:rsid w:val="00441D40"/>
    <w:rsid w:val="0044456A"/>
    <w:rsid w:val="004453C7"/>
    <w:rsid w:val="0044601C"/>
    <w:rsid w:val="00447774"/>
    <w:rsid w:val="00447878"/>
    <w:rsid w:val="00450ACF"/>
    <w:rsid w:val="00450CAC"/>
    <w:rsid w:val="004519F3"/>
    <w:rsid w:val="00452399"/>
    <w:rsid w:val="00453951"/>
    <w:rsid w:val="00457842"/>
    <w:rsid w:val="0046483F"/>
    <w:rsid w:val="00466A12"/>
    <w:rsid w:val="00466B4D"/>
    <w:rsid w:val="00466E37"/>
    <w:rsid w:val="004679F1"/>
    <w:rsid w:val="004704FE"/>
    <w:rsid w:val="0047179B"/>
    <w:rsid w:val="004735A5"/>
    <w:rsid w:val="00473824"/>
    <w:rsid w:val="00474117"/>
    <w:rsid w:val="00475AAA"/>
    <w:rsid w:val="004765A0"/>
    <w:rsid w:val="00481581"/>
    <w:rsid w:val="004850C8"/>
    <w:rsid w:val="004866FB"/>
    <w:rsid w:val="0048788C"/>
    <w:rsid w:val="004905CE"/>
    <w:rsid w:val="00490695"/>
    <w:rsid w:val="00491DEC"/>
    <w:rsid w:val="004939D7"/>
    <w:rsid w:val="00494DB2"/>
    <w:rsid w:val="00495DC6"/>
    <w:rsid w:val="004A05A7"/>
    <w:rsid w:val="004A23DF"/>
    <w:rsid w:val="004A6F26"/>
    <w:rsid w:val="004A7D9A"/>
    <w:rsid w:val="004B1372"/>
    <w:rsid w:val="004B25BE"/>
    <w:rsid w:val="004B2755"/>
    <w:rsid w:val="004B34F5"/>
    <w:rsid w:val="004B3E46"/>
    <w:rsid w:val="004B7367"/>
    <w:rsid w:val="004B7AB7"/>
    <w:rsid w:val="004B7DF4"/>
    <w:rsid w:val="004C0845"/>
    <w:rsid w:val="004C1D9D"/>
    <w:rsid w:val="004C2D91"/>
    <w:rsid w:val="004C3C76"/>
    <w:rsid w:val="004C540A"/>
    <w:rsid w:val="004C7623"/>
    <w:rsid w:val="004C763E"/>
    <w:rsid w:val="004D10C3"/>
    <w:rsid w:val="004D137D"/>
    <w:rsid w:val="004D147C"/>
    <w:rsid w:val="004D620A"/>
    <w:rsid w:val="004E2BA8"/>
    <w:rsid w:val="004E5495"/>
    <w:rsid w:val="004E7CBC"/>
    <w:rsid w:val="004F1510"/>
    <w:rsid w:val="004F418F"/>
    <w:rsid w:val="004F550C"/>
    <w:rsid w:val="004F739D"/>
    <w:rsid w:val="005008E0"/>
    <w:rsid w:val="00500C6D"/>
    <w:rsid w:val="0050133F"/>
    <w:rsid w:val="00501528"/>
    <w:rsid w:val="00501D4E"/>
    <w:rsid w:val="0050210F"/>
    <w:rsid w:val="005039F2"/>
    <w:rsid w:val="0050467B"/>
    <w:rsid w:val="00506CA7"/>
    <w:rsid w:val="005103E7"/>
    <w:rsid w:val="00511A9D"/>
    <w:rsid w:val="00513697"/>
    <w:rsid w:val="00514A50"/>
    <w:rsid w:val="00515CDC"/>
    <w:rsid w:val="005164BA"/>
    <w:rsid w:val="00516BD1"/>
    <w:rsid w:val="00516D49"/>
    <w:rsid w:val="005171E5"/>
    <w:rsid w:val="00520472"/>
    <w:rsid w:val="00521976"/>
    <w:rsid w:val="00521BC9"/>
    <w:rsid w:val="00523C9F"/>
    <w:rsid w:val="00523CEF"/>
    <w:rsid w:val="00523E1D"/>
    <w:rsid w:val="005272F8"/>
    <w:rsid w:val="00531B04"/>
    <w:rsid w:val="00531F05"/>
    <w:rsid w:val="0053266C"/>
    <w:rsid w:val="00532C1E"/>
    <w:rsid w:val="00532F4D"/>
    <w:rsid w:val="00533CB9"/>
    <w:rsid w:val="00533D46"/>
    <w:rsid w:val="0053421F"/>
    <w:rsid w:val="00536872"/>
    <w:rsid w:val="005419A3"/>
    <w:rsid w:val="00542D3E"/>
    <w:rsid w:val="0054318B"/>
    <w:rsid w:val="00543223"/>
    <w:rsid w:val="00543817"/>
    <w:rsid w:val="00543BE9"/>
    <w:rsid w:val="00543F51"/>
    <w:rsid w:val="00546B62"/>
    <w:rsid w:val="00546BBA"/>
    <w:rsid w:val="005471F8"/>
    <w:rsid w:val="00550D67"/>
    <w:rsid w:val="00554407"/>
    <w:rsid w:val="005551E9"/>
    <w:rsid w:val="00564788"/>
    <w:rsid w:val="005666A6"/>
    <w:rsid w:val="00566E5F"/>
    <w:rsid w:val="00567E49"/>
    <w:rsid w:val="00572219"/>
    <w:rsid w:val="005727C0"/>
    <w:rsid w:val="0057584B"/>
    <w:rsid w:val="00575F45"/>
    <w:rsid w:val="00577DB0"/>
    <w:rsid w:val="0058080E"/>
    <w:rsid w:val="005812B2"/>
    <w:rsid w:val="005813F8"/>
    <w:rsid w:val="00581CEA"/>
    <w:rsid w:val="00582B98"/>
    <w:rsid w:val="00583055"/>
    <w:rsid w:val="00585CF1"/>
    <w:rsid w:val="005924D1"/>
    <w:rsid w:val="00592B15"/>
    <w:rsid w:val="005941F5"/>
    <w:rsid w:val="005949FE"/>
    <w:rsid w:val="00594A6B"/>
    <w:rsid w:val="0059641B"/>
    <w:rsid w:val="00596AE4"/>
    <w:rsid w:val="005976AF"/>
    <w:rsid w:val="00597FF9"/>
    <w:rsid w:val="005A244F"/>
    <w:rsid w:val="005A73BA"/>
    <w:rsid w:val="005B1969"/>
    <w:rsid w:val="005B1B26"/>
    <w:rsid w:val="005B3ED4"/>
    <w:rsid w:val="005B4B90"/>
    <w:rsid w:val="005B4F48"/>
    <w:rsid w:val="005B528D"/>
    <w:rsid w:val="005B5706"/>
    <w:rsid w:val="005B5FB6"/>
    <w:rsid w:val="005C0682"/>
    <w:rsid w:val="005C2731"/>
    <w:rsid w:val="005C3DE4"/>
    <w:rsid w:val="005D0A0A"/>
    <w:rsid w:val="005D182C"/>
    <w:rsid w:val="005D6790"/>
    <w:rsid w:val="005E0FD0"/>
    <w:rsid w:val="005E200C"/>
    <w:rsid w:val="005E31C2"/>
    <w:rsid w:val="005F5934"/>
    <w:rsid w:val="005F6285"/>
    <w:rsid w:val="005F6E82"/>
    <w:rsid w:val="005F7CE3"/>
    <w:rsid w:val="006001E5"/>
    <w:rsid w:val="006019C0"/>
    <w:rsid w:val="00602B30"/>
    <w:rsid w:val="0060324A"/>
    <w:rsid w:val="00604622"/>
    <w:rsid w:val="0060526C"/>
    <w:rsid w:val="00605963"/>
    <w:rsid w:val="006071CD"/>
    <w:rsid w:val="00607F4C"/>
    <w:rsid w:val="0062342E"/>
    <w:rsid w:val="00623BFD"/>
    <w:rsid w:val="00625FDE"/>
    <w:rsid w:val="006262EE"/>
    <w:rsid w:val="00626A21"/>
    <w:rsid w:val="00626ADE"/>
    <w:rsid w:val="0062795D"/>
    <w:rsid w:val="00627E95"/>
    <w:rsid w:val="00640B9F"/>
    <w:rsid w:val="0064132B"/>
    <w:rsid w:val="00643385"/>
    <w:rsid w:val="0064469F"/>
    <w:rsid w:val="00644D9D"/>
    <w:rsid w:val="00645253"/>
    <w:rsid w:val="00645A1D"/>
    <w:rsid w:val="00646A1E"/>
    <w:rsid w:val="00650391"/>
    <w:rsid w:val="00650C35"/>
    <w:rsid w:val="00653804"/>
    <w:rsid w:val="00655BAE"/>
    <w:rsid w:val="00656B29"/>
    <w:rsid w:val="006617BF"/>
    <w:rsid w:val="00662459"/>
    <w:rsid w:val="00662F5E"/>
    <w:rsid w:val="0066561E"/>
    <w:rsid w:val="00667707"/>
    <w:rsid w:val="0067048F"/>
    <w:rsid w:val="00671946"/>
    <w:rsid w:val="006724C4"/>
    <w:rsid w:val="006731E1"/>
    <w:rsid w:val="0067432D"/>
    <w:rsid w:val="00684F59"/>
    <w:rsid w:val="00686092"/>
    <w:rsid w:val="00686F87"/>
    <w:rsid w:val="0069127C"/>
    <w:rsid w:val="006923A0"/>
    <w:rsid w:val="00692BF2"/>
    <w:rsid w:val="006937E1"/>
    <w:rsid w:val="00693CE3"/>
    <w:rsid w:val="006943CF"/>
    <w:rsid w:val="006965DD"/>
    <w:rsid w:val="0069725C"/>
    <w:rsid w:val="006A0153"/>
    <w:rsid w:val="006A17A9"/>
    <w:rsid w:val="006A2CEB"/>
    <w:rsid w:val="006A3124"/>
    <w:rsid w:val="006A5647"/>
    <w:rsid w:val="006A5A87"/>
    <w:rsid w:val="006B3107"/>
    <w:rsid w:val="006B5D01"/>
    <w:rsid w:val="006B77A4"/>
    <w:rsid w:val="006C25A4"/>
    <w:rsid w:val="006C274E"/>
    <w:rsid w:val="006C2BA8"/>
    <w:rsid w:val="006C3065"/>
    <w:rsid w:val="006C3FF5"/>
    <w:rsid w:val="006C68ED"/>
    <w:rsid w:val="006D1CBE"/>
    <w:rsid w:val="006D6061"/>
    <w:rsid w:val="006D698B"/>
    <w:rsid w:val="006E2805"/>
    <w:rsid w:val="006E4E8E"/>
    <w:rsid w:val="006E5A53"/>
    <w:rsid w:val="006E78A3"/>
    <w:rsid w:val="006F0499"/>
    <w:rsid w:val="006F0790"/>
    <w:rsid w:val="006F107B"/>
    <w:rsid w:val="006F10BA"/>
    <w:rsid w:val="006F27F4"/>
    <w:rsid w:val="006F33C1"/>
    <w:rsid w:val="006F408F"/>
    <w:rsid w:val="006F5873"/>
    <w:rsid w:val="006F621E"/>
    <w:rsid w:val="00700B2F"/>
    <w:rsid w:val="00700DCD"/>
    <w:rsid w:val="00701685"/>
    <w:rsid w:val="00702476"/>
    <w:rsid w:val="00705A36"/>
    <w:rsid w:val="00706660"/>
    <w:rsid w:val="00707FB0"/>
    <w:rsid w:val="00711C38"/>
    <w:rsid w:val="00711D5E"/>
    <w:rsid w:val="00712400"/>
    <w:rsid w:val="0071338A"/>
    <w:rsid w:val="00713F57"/>
    <w:rsid w:val="00714BD8"/>
    <w:rsid w:val="00720BE4"/>
    <w:rsid w:val="00722431"/>
    <w:rsid w:val="00723200"/>
    <w:rsid w:val="007232D1"/>
    <w:rsid w:val="007233F4"/>
    <w:rsid w:val="00723D7E"/>
    <w:rsid w:val="00726E52"/>
    <w:rsid w:val="00727CCF"/>
    <w:rsid w:val="00732854"/>
    <w:rsid w:val="00735473"/>
    <w:rsid w:val="007400E2"/>
    <w:rsid w:val="007412D1"/>
    <w:rsid w:val="00741F48"/>
    <w:rsid w:val="007505AD"/>
    <w:rsid w:val="00751F4F"/>
    <w:rsid w:val="00752E1B"/>
    <w:rsid w:val="00752FD0"/>
    <w:rsid w:val="007538C3"/>
    <w:rsid w:val="00754859"/>
    <w:rsid w:val="00755167"/>
    <w:rsid w:val="007579DA"/>
    <w:rsid w:val="00760DAD"/>
    <w:rsid w:val="00762371"/>
    <w:rsid w:val="00767585"/>
    <w:rsid w:val="00767D69"/>
    <w:rsid w:val="00775ADC"/>
    <w:rsid w:val="00775F2A"/>
    <w:rsid w:val="00777610"/>
    <w:rsid w:val="00780C2E"/>
    <w:rsid w:val="007823EA"/>
    <w:rsid w:val="00784E99"/>
    <w:rsid w:val="00784F76"/>
    <w:rsid w:val="00786982"/>
    <w:rsid w:val="00787A98"/>
    <w:rsid w:val="00787E02"/>
    <w:rsid w:val="0079177A"/>
    <w:rsid w:val="00793DD3"/>
    <w:rsid w:val="00793F09"/>
    <w:rsid w:val="007948FA"/>
    <w:rsid w:val="00796BC4"/>
    <w:rsid w:val="00797482"/>
    <w:rsid w:val="007A0D89"/>
    <w:rsid w:val="007A1CD7"/>
    <w:rsid w:val="007A3184"/>
    <w:rsid w:val="007A325B"/>
    <w:rsid w:val="007A40A2"/>
    <w:rsid w:val="007A45F5"/>
    <w:rsid w:val="007A5325"/>
    <w:rsid w:val="007A5EB9"/>
    <w:rsid w:val="007A60EF"/>
    <w:rsid w:val="007B094B"/>
    <w:rsid w:val="007B0C8F"/>
    <w:rsid w:val="007B16AE"/>
    <w:rsid w:val="007B1BF6"/>
    <w:rsid w:val="007B25BC"/>
    <w:rsid w:val="007B5DB4"/>
    <w:rsid w:val="007B7B8F"/>
    <w:rsid w:val="007C1580"/>
    <w:rsid w:val="007C1F00"/>
    <w:rsid w:val="007C46EA"/>
    <w:rsid w:val="007C4EBD"/>
    <w:rsid w:val="007C6561"/>
    <w:rsid w:val="007C6728"/>
    <w:rsid w:val="007C7211"/>
    <w:rsid w:val="007C7469"/>
    <w:rsid w:val="007C7C11"/>
    <w:rsid w:val="007D06B9"/>
    <w:rsid w:val="007D14D7"/>
    <w:rsid w:val="007D1757"/>
    <w:rsid w:val="007D26CE"/>
    <w:rsid w:val="007D2EB0"/>
    <w:rsid w:val="007D427D"/>
    <w:rsid w:val="007D43A5"/>
    <w:rsid w:val="007D5DF4"/>
    <w:rsid w:val="007D6D2B"/>
    <w:rsid w:val="007D71D3"/>
    <w:rsid w:val="007D7627"/>
    <w:rsid w:val="007E0620"/>
    <w:rsid w:val="007E316F"/>
    <w:rsid w:val="007E5CF8"/>
    <w:rsid w:val="007E6B9E"/>
    <w:rsid w:val="007F085B"/>
    <w:rsid w:val="007F0CA8"/>
    <w:rsid w:val="007F12BB"/>
    <w:rsid w:val="007F151B"/>
    <w:rsid w:val="007F1B3B"/>
    <w:rsid w:val="007F27DF"/>
    <w:rsid w:val="007F3B3E"/>
    <w:rsid w:val="007F599E"/>
    <w:rsid w:val="007F6C2F"/>
    <w:rsid w:val="008007DA"/>
    <w:rsid w:val="00802DDD"/>
    <w:rsid w:val="00803BF0"/>
    <w:rsid w:val="00804229"/>
    <w:rsid w:val="00807691"/>
    <w:rsid w:val="00807C2D"/>
    <w:rsid w:val="008108FD"/>
    <w:rsid w:val="00810D5A"/>
    <w:rsid w:val="00811F56"/>
    <w:rsid w:val="00812112"/>
    <w:rsid w:val="008142C9"/>
    <w:rsid w:val="008159D5"/>
    <w:rsid w:val="00817438"/>
    <w:rsid w:val="0082203D"/>
    <w:rsid w:val="0082234E"/>
    <w:rsid w:val="008226E0"/>
    <w:rsid w:val="00822C83"/>
    <w:rsid w:val="00825B5E"/>
    <w:rsid w:val="00826D0E"/>
    <w:rsid w:val="008270B9"/>
    <w:rsid w:val="0083012D"/>
    <w:rsid w:val="008304AF"/>
    <w:rsid w:val="00831271"/>
    <w:rsid w:val="008318A1"/>
    <w:rsid w:val="00832AA8"/>
    <w:rsid w:val="00833D68"/>
    <w:rsid w:val="0083686A"/>
    <w:rsid w:val="00836945"/>
    <w:rsid w:val="008378CA"/>
    <w:rsid w:val="00837A5A"/>
    <w:rsid w:val="0084149C"/>
    <w:rsid w:val="008443D7"/>
    <w:rsid w:val="00845CB0"/>
    <w:rsid w:val="00847685"/>
    <w:rsid w:val="00847A85"/>
    <w:rsid w:val="00850CCF"/>
    <w:rsid w:val="0085375E"/>
    <w:rsid w:val="008547F7"/>
    <w:rsid w:val="00854DE2"/>
    <w:rsid w:val="00856314"/>
    <w:rsid w:val="00857E58"/>
    <w:rsid w:val="0086028C"/>
    <w:rsid w:val="00860571"/>
    <w:rsid w:val="00860857"/>
    <w:rsid w:val="00861912"/>
    <w:rsid w:val="00863914"/>
    <w:rsid w:val="00864EE7"/>
    <w:rsid w:val="008655C4"/>
    <w:rsid w:val="00866461"/>
    <w:rsid w:val="00871306"/>
    <w:rsid w:val="00872358"/>
    <w:rsid w:val="008723ED"/>
    <w:rsid w:val="00872C0D"/>
    <w:rsid w:val="0087516B"/>
    <w:rsid w:val="0088036F"/>
    <w:rsid w:val="0088325A"/>
    <w:rsid w:val="00883372"/>
    <w:rsid w:val="00884499"/>
    <w:rsid w:val="00884D76"/>
    <w:rsid w:val="00885606"/>
    <w:rsid w:val="008863A8"/>
    <w:rsid w:val="00886421"/>
    <w:rsid w:val="008876E6"/>
    <w:rsid w:val="00896851"/>
    <w:rsid w:val="008A0453"/>
    <w:rsid w:val="008A1EEE"/>
    <w:rsid w:val="008A45EB"/>
    <w:rsid w:val="008A5DA6"/>
    <w:rsid w:val="008A694F"/>
    <w:rsid w:val="008A6D17"/>
    <w:rsid w:val="008A7467"/>
    <w:rsid w:val="008A7E23"/>
    <w:rsid w:val="008B40E3"/>
    <w:rsid w:val="008B5CA1"/>
    <w:rsid w:val="008B5DF7"/>
    <w:rsid w:val="008B658B"/>
    <w:rsid w:val="008C0389"/>
    <w:rsid w:val="008C15C4"/>
    <w:rsid w:val="008C1669"/>
    <w:rsid w:val="008C25B8"/>
    <w:rsid w:val="008C2605"/>
    <w:rsid w:val="008C6034"/>
    <w:rsid w:val="008C67E0"/>
    <w:rsid w:val="008C6C0B"/>
    <w:rsid w:val="008D096D"/>
    <w:rsid w:val="008D0B7F"/>
    <w:rsid w:val="008D2890"/>
    <w:rsid w:val="008D55D3"/>
    <w:rsid w:val="008D6B70"/>
    <w:rsid w:val="008D6C7F"/>
    <w:rsid w:val="008D7086"/>
    <w:rsid w:val="008D7ADE"/>
    <w:rsid w:val="008E049C"/>
    <w:rsid w:val="008E196F"/>
    <w:rsid w:val="008E5B08"/>
    <w:rsid w:val="008E7FC3"/>
    <w:rsid w:val="008F0AF0"/>
    <w:rsid w:val="008F0F9F"/>
    <w:rsid w:val="008F2C59"/>
    <w:rsid w:val="008F5C08"/>
    <w:rsid w:val="008F770B"/>
    <w:rsid w:val="009005DB"/>
    <w:rsid w:val="00900F52"/>
    <w:rsid w:val="009016AA"/>
    <w:rsid w:val="00903C03"/>
    <w:rsid w:val="00906FAC"/>
    <w:rsid w:val="00907265"/>
    <w:rsid w:val="0090786E"/>
    <w:rsid w:val="0091023F"/>
    <w:rsid w:val="00910DE7"/>
    <w:rsid w:val="00911195"/>
    <w:rsid w:val="00911790"/>
    <w:rsid w:val="0091222B"/>
    <w:rsid w:val="00913203"/>
    <w:rsid w:val="0091341F"/>
    <w:rsid w:val="00914DD1"/>
    <w:rsid w:val="00916F34"/>
    <w:rsid w:val="0092053F"/>
    <w:rsid w:val="009240BD"/>
    <w:rsid w:val="009240EF"/>
    <w:rsid w:val="00925706"/>
    <w:rsid w:val="009260AE"/>
    <w:rsid w:val="0092649A"/>
    <w:rsid w:val="0092688C"/>
    <w:rsid w:val="00926F53"/>
    <w:rsid w:val="00926F9D"/>
    <w:rsid w:val="009279CD"/>
    <w:rsid w:val="00930900"/>
    <w:rsid w:val="00931D18"/>
    <w:rsid w:val="009344AE"/>
    <w:rsid w:val="00934A4F"/>
    <w:rsid w:val="00935A84"/>
    <w:rsid w:val="00941B19"/>
    <w:rsid w:val="00942D2F"/>
    <w:rsid w:val="00943E72"/>
    <w:rsid w:val="00944BF8"/>
    <w:rsid w:val="0095116C"/>
    <w:rsid w:val="00952224"/>
    <w:rsid w:val="00954848"/>
    <w:rsid w:val="00954CC9"/>
    <w:rsid w:val="00956358"/>
    <w:rsid w:val="009660B7"/>
    <w:rsid w:val="00966BD0"/>
    <w:rsid w:val="00967370"/>
    <w:rsid w:val="009708A4"/>
    <w:rsid w:val="00970D35"/>
    <w:rsid w:val="00974AC1"/>
    <w:rsid w:val="00976249"/>
    <w:rsid w:val="00976F62"/>
    <w:rsid w:val="00977CD5"/>
    <w:rsid w:val="00981EB9"/>
    <w:rsid w:val="00982B9B"/>
    <w:rsid w:val="00983BB1"/>
    <w:rsid w:val="00986513"/>
    <w:rsid w:val="009865F7"/>
    <w:rsid w:val="00986768"/>
    <w:rsid w:val="00987DB8"/>
    <w:rsid w:val="00990695"/>
    <w:rsid w:val="00992CE4"/>
    <w:rsid w:val="009939D3"/>
    <w:rsid w:val="009A07C7"/>
    <w:rsid w:val="009A0836"/>
    <w:rsid w:val="009A1F7A"/>
    <w:rsid w:val="009A4F00"/>
    <w:rsid w:val="009A5331"/>
    <w:rsid w:val="009A7179"/>
    <w:rsid w:val="009A735F"/>
    <w:rsid w:val="009A7582"/>
    <w:rsid w:val="009B11E4"/>
    <w:rsid w:val="009B131D"/>
    <w:rsid w:val="009B1A7A"/>
    <w:rsid w:val="009B1F4E"/>
    <w:rsid w:val="009B2DCE"/>
    <w:rsid w:val="009B4500"/>
    <w:rsid w:val="009B450E"/>
    <w:rsid w:val="009B783E"/>
    <w:rsid w:val="009C032C"/>
    <w:rsid w:val="009C2E87"/>
    <w:rsid w:val="009C431B"/>
    <w:rsid w:val="009C555E"/>
    <w:rsid w:val="009C61E9"/>
    <w:rsid w:val="009C7F43"/>
    <w:rsid w:val="009D0D1E"/>
    <w:rsid w:val="009D3E66"/>
    <w:rsid w:val="009D555C"/>
    <w:rsid w:val="009D6BA7"/>
    <w:rsid w:val="009E01FC"/>
    <w:rsid w:val="009E21FE"/>
    <w:rsid w:val="009E66E7"/>
    <w:rsid w:val="009E6A93"/>
    <w:rsid w:val="009F12FC"/>
    <w:rsid w:val="009F1492"/>
    <w:rsid w:val="009F1DF3"/>
    <w:rsid w:val="009F3AD5"/>
    <w:rsid w:val="009F4601"/>
    <w:rsid w:val="009F553A"/>
    <w:rsid w:val="009F5D27"/>
    <w:rsid w:val="009F6CD1"/>
    <w:rsid w:val="009F7B73"/>
    <w:rsid w:val="00A0138D"/>
    <w:rsid w:val="00A029E2"/>
    <w:rsid w:val="00A03933"/>
    <w:rsid w:val="00A04CE2"/>
    <w:rsid w:val="00A061B4"/>
    <w:rsid w:val="00A062B7"/>
    <w:rsid w:val="00A06BFD"/>
    <w:rsid w:val="00A10746"/>
    <w:rsid w:val="00A11F31"/>
    <w:rsid w:val="00A16490"/>
    <w:rsid w:val="00A171D1"/>
    <w:rsid w:val="00A20443"/>
    <w:rsid w:val="00A207F7"/>
    <w:rsid w:val="00A24496"/>
    <w:rsid w:val="00A26987"/>
    <w:rsid w:val="00A30C0D"/>
    <w:rsid w:val="00A340D8"/>
    <w:rsid w:val="00A35E6C"/>
    <w:rsid w:val="00A35F3F"/>
    <w:rsid w:val="00A3649A"/>
    <w:rsid w:val="00A4006D"/>
    <w:rsid w:val="00A46CF7"/>
    <w:rsid w:val="00A47CD4"/>
    <w:rsid w:val="00A54536"/>
    <w:rsid w:val="00A56488"/>
    <w:rsid w:val="00A64138"/>
    <w:rsid w:val="00A65311"/>
    <w:rsid w:val="00A67244"/>
    <w:rsid w:val="00A70578"/>
    <w:rsid w:val="00A75868"/>
    <w:rsid w:val="00A810F1"/>
    <w:rsid w:val="00A81CDA"/>
    <w:rsid w:val="00A8279A"/>
    <w:rsid w:val="00A827AD"/>
    <w:rsid w:val="00A84323"/>
    <w:rsid w:val="00A861B9"/>
    <w:rsid w:val="00A86369"/>
    <w:rsid w:val="00A87564"/>
    <w:rsid w:val="00A900EF"/>
    <w:rsid w:val="00A90B78"/>
    <w:rsid w:val="00A90D96"/>
    <w:rsid w:val="00A91D6E"/>
    <w:rsid w:val="00A9266F"/>
    <w:rsid w:val="00A93821"/>
    <w:rsid w:val="00A95A49"/>
    <w:rsid w:val="00A95F8F"/>
    <w:rsid w:val="00A95F9C"/>
    <w:rsid w:val="00AA066A"/>
    <w:rsid w:val="00AA1114"/>
    <w:rsid w:val="00AA1DE7"/>
    <w:rsid w:val="00AA2739"/>
    <w:rsid w:val="00AA6223"/>
    <w:rsid w:val="00AA641F"/>
    <w:rsid w:val="00AA675C"/>
    <w:rsid w:val="00AA6F59"/>
    <w:rsid w:val="00AB2715"/>
    <w:rsid w:val="00AB41F7"/>
    <w:rsid w:val="00AB5AE0"/>
    <w:rsid w:val="00AC030E"/>
    <w:rsid w:val="00AC076B"/>
    <w:rsid w:val="00AC22B5"/>
    <w:rsid w:val="00AC316D"/>
    <w:rsid w:val="00AC49A7"/>
    <w:rsid w:val="00AC6B84"/>
    <w:rsid w:val="00AC7006"/>
    <w:rsid w:val="00AD10D4"/>
    <w:rsid w:val="00AD4839"/>
    <w:rsid w:val="00AD4C68"/>
    <w:rsid w:val="00AD531F"/>
    <w:rsid w:val="00AD786F"/>
    <w:rsid w:val="00AD7F53"/>
    <w:rsid w:val="00AE1E3D"/>
    <w:rsid w:val="00AE399C"/>
    <w:rsid w:val="00AE3F36"/>
    <w:rsid w:val="00AE439B"/>
    <w:rsid w:val="00AE7F8E"/>
    <w:rsid w:val="00AF20CB"/>
    <w:rsid w:val="00AF3768"/>
    <w:rsid w:val="00AF3B06"/>
    <w:rsid w:val="00AF4FA9"/>
    <w:rsid w:val="00AF608F"/>
    <w:rsid w:val="00AF60C4"/>
    <w:rsid w:val="00B00F57"/>
    <w:rsid w:val="00B01430"/>
    <w:rsid w:val="00B017F3"/>
    <w:rsid w:val="00B01B13"/>
    <w:rsid w:val="00B01E13"/>
    <w:rsid w:val="00B02665"/>
    <w:rsid w:val="00B0280C"/>
    <w:rsid w:val="00B02836"/>
    <w:rsid w:val="00B103D5"/>
    <w:rsid w:val="00B10FB1"/>
    <w:rsid w:val="00B14B44"/>
    <w:rsid w:val="00B1574C"/>
    <w:rsid w:val="00B15819"/>
    <w:rsid w:val="00B171CA"/>
    <w:rsid w:val="00B2014E"/>
    <w:rsid w:val="00B20A0C"/>
    <w:rsid w:val="00B22872"/>
    <w:rsid w:val="00B231C4"/>
    <w:rsid w:val="00B23CD0"/>
    <w:rsid w:val="00B26D7A"/>
    <w:rsid w:val="00B313AC"/>
    <w:rsid w:val="00B32EF9"/>
    <w:rsid w:val="00B33558"/>
    <w:rsid w:val="00B335B2"/>
    <w:rsid w:val="00B346C2"/>
    <w:rsid w:val="00B454E8"/>
    <w:rsid w:val="00B45FAB"/>
    <w:rsid w:val="00B52AA5"/>
    <w:rsid w:val="00B530E5"/>
    <w:rsid w:val="00B548D1"/>
    <w:rsid w:val="00B54C8C"/>
    <w:rsid w:val="00B55631"/>
    <w:rsid w:val="00B565A4"/>
    <w:rsid w:val="00B568F0"/>
    <w:rsid w:val="00B56EE1"/>
    <w:rsid w:val="00B5793A"/>
    <w:rsid w:val="00B57DAA"/>
    <w:rsid w:val="00B60D2A"/>
    <w:rsid w:val="00B615EB"/>
    <w:rsid w:val="00B65B1E"/>
    <w:rsid w:val="00B66406"/>
    <w:rsid w:val="00B71CB9"/>
    <w:rsid w:val="00B72061"/>
    <w:rsid w:val="00B74AB7"/>
    <w:rsid w:val="00B802FD"/>
    <w:rsid w:val="00B817A9"/>
    <w:rsid w:val="00B9227B"/>
    <w:rsid w:val="00B9330A"/>
    <w:rsid w:val="00B93F39"/>
    <w:rsid w:val="00B93FE4"/>
    <w:rsid w:val="00B9440D"/>
    <w:rsid w:val="00B95A4B"/>
    <w:rsid w:val="00B96533"/>
    <w:rsid w:val="00B9731D"/>
    <w:rsid w:val="00B97A01"/>
    <w:rsid w:val="00BA1122"/>
    <w:rsid w:val="00BA2C60"/>
    <w:rsid w:val="00BA37B8"/>
    <w:rsid w:val="00BA43C7"/>
    <w:rsid w:val="00BA753F"/>
    <w:rsid w:val="00BB0177"/>
    <w:rsid w:val="00BB077E"/>
    <w:rsid w:val="00BB1786"/>
    <w:rsid w:val="00BB2069"/>
    <w:rsid w:val="00BB46BE"/>
    <w:rsid w:val="00BB5969"/>
    <w:rsid w:val="00BB5AF3"/>
    <w:rsid w:val="00BB7038"/>
    <w:rsid w:val="00BC09C7"/>
    <w:rsid w:val="00BC27D9"/>
    <w:rsid w:val="00BC2C71"/>
    <w:rsid w:val="00BC4634"/>
    <w:rsid w:val="00BC5006"/>
    <w:rsid w:val="00BD245C"/>
    <w:rsid w:val="00BD24D2"/>
    <w:rsid w:val="00BD2D2F"/>
    <w:rsid w:val="00BE1860"/>
    <w:rsid w:val="00BE1F39"/>
    <w:rsid w:val="00BE28C1"/>
    <w:rsid w:val="00BE2AF6"/>
    <w:rsid w:val="00BE2D39"/>
    <w:rsid w:val="00BE329C"/>
    <w:rsid w:val="00BE33AF"/>
    <w:rsid w:val="00BE3AFA"/>
    <w:rsid w:val="00BE45CD"/>
    <w:rsid w:val="00BE47CB"/>
    <w:rsid w:val="00BE54F2"/>
    <w:rsid w:val="00BE775E"/>
    <w:rsid w:val="00BE7A68"/>
    <w:rsid w:val="00BF0607"/>
    <w:rsid w:val="00BF2DBE"/>
    <w:rsid w:val="00BF312C"/>
    <w:rsid w:val="00BF4F3A"/>
    <w:rsid w:val="00BF6C96"/>
    <w:rsid w:val="00BF737B"/>
    <w:rsid w:val="00C00E14"/>
    <w:rsid w:val="00C041E4"/>
    <w:rsid w:val="00C04F7F"/>
    <w:rsid w:val="00C053ED"/>
    <w:rsid w:val="00C0639C"/>
    <w:rsid w:val="00C10179"/>
    <w:rsid w:val="00C11901"/>
    <w:rsid w:val="00C122B7"/>
    <w:rsid w:val="00C1339E"/>
    <w:rsid w:val="00C136A2"/>
    <w:rsid w:val="00C13B45"/>
    <w:rsid w:val="00C1429B"/>
    <w:rsid w:val="00C15FCA"/>
    <w:rsid w:val="00C16AD0"/>
    <w:rsid w:val="00C16B2F"/>
    <w:rsid w:val="00C2023B"/>
    <w:rsid w:val="00C22345"/>
    <w:rsid w:val="00C228BA"/>
    <w:rsid w:val="00C239C7"/>
    <w:rsid w:val="00C24985"/>
    <w:rsid w:val="00C25734"/>
    <w:rsid w:val="00C25794"/>
    <w:rsid w:val="00C2792E"/>
    <w:rsid w:val="00C30736"/>
    <w:rsid w:val="00C30B93"/>
    <w:rsid w:val="00C32731"/>
    <w:rsid w:val="00C3350B"/>
    <w:rsid w:val="00C33692"/>
    <w:rsid w:val="00C35A10"/>
    <w:rsid w:val="00C35DC9"/>
    <w:rsid w:val="00C36BE5"/>
    <w:rsid w:val="00C37E4D"/>
    <w:rsid w:val="00C40EE8"/>
    <w:rsid w:val="00C43E45"/>
    <w:rsid w:val="00C44565"/>
    <w:rsid w:val="00C44F5E"/>
    <w:rsid w:val="00C45508"/>
    <w:rsid w:val="00C47DD8"/>
    <w:rsid w:val="00C508EA"/>
    <w:rsid w:val="00C50DD0"/>
    <w:rsid w:val="00C517B9"/>
    <w:rsid w:val="00C53A14"/>
    <w:rsid w:val="00C53D53"/>
    <w:rsid w:val="00C561F3"/>
    <w:rsid w:val="00C60BD6"/>
    <w:rsid w:val="00C6127C"/>
    <w:rsid w:val="00C70110"/>
    <w:rsid w:val="00C70EDB"/>
    <w:rsid w:val="00C7182D"/>
    <w:rsid w:val="00C71F1A"/>
    <w:rsid w:val="00C7243F"/>
    <w:rsid w:val="00C73B0B"/>
    <w:rsid w:val="00C74223"/>
    <w:rsid w:val="00C76B76"/>
    <w:rsid w:val="00C81A6D"/>
    <w:rsid w:val="00C83854"/>
    <w:rsid w:val="00C83B7E"/>
    <w:rsid w:val="00C83BF9"/>
    <w:rsid w:val="00C84268"/>
    <w:rsid w:val="00C848C4"/>
    <w:rsid w:val="00C90E3F"/>
    <w:rsid w:val="00C912B2"/>
    <w:rsid w:val="00C92A5E"/>
    <w:rsid w:val="00C932D6"/>
    <w:rsid w:val="00CA070E"/>
    <w:rsid w:val="00CA3F35"/>
    <w:rsid w:val="00CA5A40"/>
    <w:rsid w:val="00CA7787"/>
    <w:rsid w:val="00CB1762"/>
    <w:rsid w:val="00CB737B"/>
    <w:rsid w:val="00CB7590"/>
    <w:rsid w:val="00CB7D07"/>
    <w:rsid w:val="00CC0253"/>
    <w:rsid w:val="00CC0E56"/>
    <w:rsid w:val="00CC1B7E"/>
    <w:rsid w:val="00CD05BA"/>
    <w:rsid w:val="00CD3F6E"/>
    <w:rsid w:val="00CD51F5"/>
    <w:rsid w:val="00CD58C0"/>
    <w:rsid w:val="00CD5D6F"/>
    <w:rsid w:val="00CD6B08"/>
    <w:rsid w:val="00CE000E"/>
    <w:rsid w:val="00CE2043"/>
    <w:rsid w:val="00CE26A3"/>
    <w:rsid w:val="00CE3D83"/>
    <w:rsid w:val="00CE4498"/>
    <w:rsid w:val="00CE51BE"/>
    <w:rsid w:val="00CF0684"/>
    <w:rsid w:val="00CF2AE5"/>
    <w:rsid w:val="00CF5CC1"/>
    <w:rsid w:val="00D05165"/>
    <w:rsid w:val="00D052CF"/>
    <w:rsid w:val="00D05BE6"/>
    <w:rsid w:val="00D05CC6"/>
    <w:rsid w:val="00D06643"/>
    <w:rsid w:val="00D0689D"/>
    <w:rsid w:val="00D07404"/>
    <w:rsid w:val="00D1093A"/>
    <w:rsid w:val="00D11C25"/>
    <w:rsid w:val="00D13081"/>
    <w:rsid w:val="00D13AFC"/>
    <w:rsid w:val="00D14199"/>
    <w:rsid w:val="00D173F6"/>
    <w:rsid w:val="00D17571"/>
    <w:rsid w:val="00D17CE3"/>
    <w:rsid w:val="00D218B9"/>
    <w:rsid w:val="00D22F73"/>
    <w:rsid w:val="00D23BE8"/>
    <w:rsid w:val="00D25D0A"/>
    <w:rsid w:val="00D30559"/>
    <w:rsid w:val="00D3084F"/>
    <w:rsid w:val="00D30CCA"/>
    <w:rsid w:val="00D323D2"/>
    <w:rsid w:val="00D32C46"/>
    <w:rsid w:val="00D32D02"/>
    <w:rsid w:val="00D36D2C"/>
    <w:rsid w:val="00D36DFA"/>
    <w:rsid w:val="00D405E3"/>
    <w:rsid w:val="00D41A6F"/>
    <w:rsid w:val="00D429AE"/>
    <w:rsid w:val="00D448A5"/>
    <w:rsid w:val="00D4547C"/>
    <w:rsid w:val="00D4703A"/>
    <w:rsid w:val="00D509EF"/>
    <w:rsid w:val="00D515AB"/>
    <w:rsid w:val="00D539B6"/>
    <w:rsid w:val="00D54320"/>
    <w:rsid w:val="00D55734"/>
    <w:rsid w:val="00D56273"/>
    <w:rsid w:val="00D571F6"/>
    <w:rsid w:val="00D57750"/>
    <w:rsid w:val="00D611B1"/>
    <w:rsid w:val="00D61D36"/>
    <w:rsid w:val="00D656EA"/>
    <w:rsid w:val="00D675C8"/>
    <w:rsid w:val="00D67A90"/>
    <w:rsid w:val="00D700F4"/>
    <w:rsid w:val="00D70876"/>
    <w:rsid w:val="00D7234C"/>
    <w:rsid w:val="00D73271"/>
    <w:rsid w:val="00D76905"/>
    <w:rsid w:val="00D80940"/>
    <w:rsid w:val="00D81344"/>
    <w:rsid w:val="00D87DBA"/>
    <w:rsid w:val="00D91CFE"/>
    <w:rsid w:val="00D9450B"/>
    <w:rsid w:val="00D94834"/>
    <w:rsid w:val="00D94F7F"/>
    <w:rsid w:val="00D96FBF"/>
    <w:rsid w:val="00DA116D"/>
    <w:rsid w:val="00DA1E14"/>
    <w:rsid w:val="00DA479B"/>
    <w:rsid w:val="00DA5685"/>
    <w:rsid w:val="00DA5B4F"/>
    <w:rsid w:val="00DB0EA8"/>
    <w:rsid w:val="00DB335B"/>
    <w:rsid w:val="00DB48DD"/>
    <w:rsid w:val="00DB685A"/>
    <w:rsid w:val="00DB6FF5"/>
    <w:rsid w:val="00DC029D"/>
    <w:rsid w:val="00DC0E79"/>
    <w:rsid w:val="00DC1886"/>
    <w:rsid w:val="00DC29E7"/>
    <w:rsid w:val="00DC3EAF"/>
    <w:rsid w:val="00DC418A"/>
    <w:rsid w:val="00DC48CD"/>
    <w:rsid w:val="00DC5547"/>
    <w:rsid w:val="00DC5744"/>
    <w:rsid w:val="00DC629F"/>
    <w:rsid w:val="00DC6308"/>
    <w:rsid w:val="00DD4020"/>
    <w:rsid w:val="00DE38DC"/>
    <w:rsid w:val="00DE3E87"/>
    <w:rsid w:val="00DE5FFF"/>
    <w:rsid w:val="00DF260D"/>
    <w:rsid w:val="00DF2AD7"/>
    <w:rsid w:val="00DF62C8"/>
    <w:rsid w:val="00DF6A7E"/>
    <w:rsid w:val="00E009C1"/>
    <w:rsid w:val="00E028B2"/>
    <w:rsid w:val="00E02999"/>
    <w:rsid w:val="00E02A98"/>
    <w:rsid w:val="00E037CA"/>
    <w:rsid w:val="00E06A48"/>
    <w:rsid w:val="00E100F9"/>
    <w:rsid w:val="00E1070F"/>
    <w:rsid w:val="00E13408"/>
    <w:rsid w:val="00E16EDE"/>
    <w:rsid w:val="00E210C1"/>
    <w:rsid w:val="00E2321A"/>
    <w:rsid w:val="00E2660C"/>
    <w:rsid w:val="00E27C4B"/>
    <w:rsid w:val="00E323B9"/>
    <w:rsid w:val="00E33A43"/>
    <w:rsid w:val="00E34194"/>
    <w:rsid w:val="00E348A1"/>
    <w:rsid w:val="00E3599B"/>
    <w:rsid w:val="00E35E79"/>
    <w:rsid w:val="00E35EB8"/>
    <w:rsid w:val="00E40D91"/>
    <w:rsid w:val="00E41D72"/>
    <w:rsid w:val="00E44F2A"/>
    <w:rsid w:val="00E45DB1"/>
    <w:rsid w:val="00E46901"/>
    <w:rsid w:val="00E4731F"/>
    <w:rsid w:val="00E47356"/>
    <w:rsid w:val="00E47796"/>
    <w:rsid w:val="00E502EE"/>
    <w:rsid w:val="00E50852"/>
    <w:rsid w:val="00E52672"/>
    <w:rsid w:val="00E54213"/>
    <w:rsid w:val="00E54FC7"/>
    <w:rsid w:val="00E56D85"/>
    <w:rsid w:val="00E57DBA"/>
    <w:rsid w:val="00E6270B"/>
    <w:rsid w:val="00E643A5"/>
    <w:rsid w:val="00E67A97"/>
    <w:rsid w:val="00E67CA5"/>
    <w:rsid w:val="00E718A3"/>
    <w:rsid w:val="00E7261D"/>
    <w:rsid w:val="00E72C03"/>
    <w:rsid w:val="00E77214"/>
    <w:rsid w:val="00E77378"/>
    <w:rsid w:val="00E77B2B"/>
    <w:rsid w:val="00E81AF8"/>
    <w:rsid w:val="00E81B4E"/>
    <w:rsid w:val="00E84E8E"/>
    <w:rsid w:val="00E864EB"/>
    <w:rsid w:val="00E90AC8"/>
    <w:rsid w:val="00E92196"/>
    <w:rsid w:val="00E94E89"/>
    <w:rsid w:val="00E9685E"/>
    <w:rsid w:val="00E969C4"/>
    <w:rsid w:val="00EA0D8C"/>
    <w:rsid w:val="00EA2AE1"/>
    <w:rsid w:val="00EA36FE"/>
    <w:rsid w:val="00EA42AC"/>
    <w:rsid w:val="00EA48DA"/>
    <w:rsid w:val="00EA6870"/>
    <w:rsid w:val="00EA7406"/>
    <w:rsid w:val="00EB07A7"/>
    <w:rsid w:val="00EB0FAD"/>
    <w:rsid w:val="00EB1463"/>
    <w:rsid w:val="00EB3A9C"/>
    <w:rsid w:val="00EC13DB"/>
    <w:rsid w:val="00EC2D51"/>
    <w:rsid w:val="00EC42AF"/>
    <w:rsid w:val="00ED2587"/>
    <w:rsid w:val="00ED4865"/>
    <w:rsid w:val="00ED634D"/>
    <w:rsid w:val="00ED710D"/>
    <w:rsid w:val="00EE0ACB"/>
    <w:rsid w:val="00EE19FD"/>
    <w:rsid w:val="00EE1E0B"/>
    <w:rsid w:val="00EE22E0"/>
    <w:rsid w:val="00EE344B"/>
    <w:rsid w:val="00EE692C"/>
    <w:rsid w:val="00EF0087"/>
    <w:rsid w:val="00EF085E"/>
    <w:rsid w:val="00EF08FB"/>
    <w:rsid w:val="00EF0C62"/>
    <w:rsid w:val="00EF0D71"/>
    <w:rsid w:val="00EF30D4"/>
    <w:rsid w:val="00EF4274"/>
    <w:rsid w:val="00EF5D24"/>
    <w:rsid w:val="00EF6504"/>
    <w:rsid w:val="00F021D2"/>
    <w:rsid w:val="00F0292B"/>
    <w:rsid w:val="00F03F94"/>
    <w:rsid w:val="00F0532A"/>
    <w:rsid w:val="00F05E30"/>
    <w:rsid w:val="00F07444"/>
    <w:rsid w:val="00F101E2"/>
    <w:rsid w:val="00F12CED"/>
    <w:rsid w:val="00F14254"/>
    <w:rsid w:val="00F1576C"/>
    <w:rsid w:val="00F15AA9"/>
    <w:rsid w:val="00F1642F"/>
    <w:rsid w:val="00F20C65"/>
    <w:rsid w:val="00F20F1E"/>
    <w:rsid w:val="00F2394C"/>
    <w:rsid w:val="00F26215"/>
    <w:rsid w:val="00F27D29"/>
    <w:rsid w:val="00F320BB"/>
    <w:rsid w:val="00F35454"/>
    <w:rsid w:val="00F41CAE"/>
    <w:rsid w:val="00F43318"/>
    <w:rsid w:val="00F43D4F"/>
    <w:rsid w:val="00F4712D"/>
    <w:rsid w:val="00F47CA8"/>
    <w:rsid w:val="00F52458"/>
    <w:rsid w:val="00F526DA"/>
    <w:rsid w:val="00F541BF"/>
    <w:rsid w:val="00F5542A"/>
    <w:rsid w:val="00F60CBE"/>
    <w:rsid w:val="00F6223A"/>
    <w:rsid w:val="00F63DAA"/>
    <w:rsid w:val="00F67BDF"/>
    <w:rsid w:val="00F67E74"/>
    <w:rsid w:val="00F703B6"/>
    <w:rsid w:val="00F7193F"/>
    <w:rsid w:val="00F732E8"/>
    <w:rsid w:val="00F77CD7"/>
    <w:rsid w:val="00F814B1"/>
    <w:rsid w:val="00F81861"/>
    <w:rsid w:val="00F8324D"/>
    <w:rsid w:val="00F83254"/>
    <w:rsid w:val="00F83628"/>
    <w:rsid w:val="00F83886"/>
    <w:rsid w:val="00F84085"/>
    <w:rsid w:val="00F849B6"/>
    <w:rsid w:val="00F856F6"/>
    <w:rsid w:val="00F86A96"/>
    <w:rsid w:val="00F875C0"/>
    <w:rsid w:val="00F9284D"/>
    <w:rsid w:val="00F9468F"/>
    <w:rsid w:val="00FA05F2"/>
    <w:rsid w:val="00FA1010"/>
    <w:rsid w:val="00FA109B"/>
    <w:rsid w:val="00FA266B"/>
    <w:rsid w:val="00FA2EA9"/>
    <w:rsid w:val="00FA5874"/>
    <w:rsid w:val="00FA62F9"/>
    <w:rsid w:val="00FA712F"/>
    <w:rsid w:val="00FB13F8"/>
    <w:rsid w:val="00FB1DCE"/>
    <w:rsid w:val="00FB2ED8"/>
    <w:rsid w:val="00FB467E"/>
    <w:rsid w:val="00FB5B3E"/>
    <w:rsid w:val="00FB6849"/>
    <w:rsid w:val="00FC3022"/>
    <w:rsid w:val="00FC3785"/>
    <w:rsid w:val="00FC3AE7"/>
    <w:rsid w:val="00FD0EE9"/>
    <w:rsid w:val="00FD11D4"/>
    <w:rsid w:val="00FD252D"/>
    <w:rsid w:val="00FD2B1B"/>
    <w:rsid w:val="00FD351D"/>
    <w:rsid w:val="00FD35E4"/>
    <w:rsid w:val="00FD7264"/>
    <w:rsid w:val="00FE1819"/>
    <w:rsid w:val="00FE1A4A"/>
    <w:rsid w:val="00FE3730"/>
    <w:rsid w:val="00FE3F12"/>
    <w:rsid w:val="00FE43D5"/>
    <w:rsid w:val="00FE51FA"/>
    <w:rsid w:val="00FE7216"/>
    <w:rsid w:val="00FF10FD"/>
    <w:rsid w:val="00FF7380"/>
    <w:rsid w:val="00FF753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536"/>
    <w:pPr>
      <w:spacing w:after="200" w:line="276" w:lineRule="auto"/>
    </w:pPr>
    <w:rPr>
      <w:lang w:eastAsia="en-US"/>
    </w:rPr>
  </w:style>
  <w:style w:type="paragraph" w:styleId="Heading1">
    <w:name w:val="heading 1"/>
    <w:basedOn w:val="Normal"/>
    <w:link w:val="Heading1Char"/>
    <w:uiPriority w:val="99"/>
    <w:qFormat/>
    <w:locked/>
    <w:rsid w:val="002D0ED7"/>
    <w:pPr>
      <w:spacing w:before="100" w:beforeAutospacing="1" w:after="100" w:afterAutospacing="1" w:line="240" w:lineRule="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0ED7"/>
    <w:rPr>
      <w:rFonts w:ascii="Times New Roman" w:hAnsi="Times New Roman"/>
      <w:b/>
      <w:kern w:val="36"/>
      <w:sz w:val="48"/>
    </w:rPr>
  </w:style>
  <w:style w:type="paragraph" w:styleId="ListParagraph">
    <w:name w:val="List Paragraph"/>
    <w:basedOn w:val="Normal"/>
    <w:uiPriority w:val="99"/>
    <w:qFormat/>
    <w:rsid w:val="00E50852"/>
    <w:pPr>
      <w:ind w:left="720"/>
      <w:contextualSpacing/>
    </w:pPr>
  </w:style>
  <w:style w:type="character" w:styleId="Hyperlink">
    <w:name w:val="Hyperlink"/>
    <w:basedOn w:val="DefaultParagraphFont"/>
    <w:uiPriority w:val="99"/>
    <w:semiHidden/>
    <w:rsid w:val="00B72061"/>
    <w:rPr>
      <w:rFonts w:cs="Times New Roman"/>
      <w:color w:val="0000FF"/>
      <w:u w:val="single"/>
    </w:rPr>
  </w:style>
  <w:style w:type="paragraph" w:styleId="BalloonText">
    <w:name w:val="Balloon Text"/>
    <w:basedOn w:val="Normal"/>
    <w:link w:val="BalloonTextChar"/>
    <w:uiPriority w:val="99"/>
    <w:semiHidden/>
    <w:rsid w:val="004C3C76"/>
    <w:rPr>
      <w:rFonts w:ascii="Times New Roman" w:hAnsi="Times New Roman"/>
      <w:sz w:val="2"/>
      <w:szCs w:val="20"/>
    </w:rPr>
  </w:style>
  <w:style w:type="character" w:customStyle="1" w:styleId="BalloonTextChar">
    <w:name w:val="Balloon Text Char"/>
    <w:basedOn w:val="DefaultParagraphFont"/>
    <w:link w:val="BalloonText"/>
    <w:uiPriority w:val="99"/>
    <w:semiHidden/>
    <w:locked/>
    <w:rsid w:val="0086028C"/>
    <w:rPr>
      <w:rFonts w:ascii="Times New Roman" w:hAnsi="Times New Roman"/>
      <w:sz w:val="2"/>
      <w:lang w:eastAsia="en-US"/>
    </w:rPr>
  </w:style>
  <w:style w:type="character" w:styleId="CommentReference">
    <w:name w:val="annotation reference"/>
    <w:basedOn w:val="DefaultParagraphFont"/>
    <w:uiPriority w:val="99"/>
    <w:semiHidden/>
    <w:rsid w:val="007D26CE"/>
    <w:rPr>
      <w:rFonts w:cs="Times New Roman"/>
      <w:sz w:val="16"/>
    </w:rPr>
  </w:style>
  <w:style w:type="paragraph" w:styleId="CommentText">
    <w:name w:val="annotation text"/>
    <w:basedOn w:val="Normal"/>
    <w:link w:val="CommentTextChar"/>
    <w:uiPriority w:val="99"/>
    <w:semiHidden/>
    <w:rsid w:val="007D26CE"/>
    <w:rPr>
      <w:sz w:val="20"/>
      <w:szCs w:val="20"/>
    </w:rPr>
  </w:style>
  <w:style w:type="character" w:customStyle="1" w:styleId="CommentTextChar">
    <w:name w:val="Comment Text Char"/>
    <w:basedOn w:val="DefaultParagraphFont"/>
    <w:link w:val="CommentText"/>
    <w:uiPriority w:val="99"/>
    <w:semiHidden/>
    <w:locked/>
    <w:rsid w:val="00983BB1"/>
    <w:rPr>
      <w:sz w:val="20"/>
      <w:lang w:eastAsia="en-US"/>
    </w:rPr>
  </w:style>
  <w:style w:type="paragraph" w:styleId="CommentSubject">
    <w:name w:val="annotation subject"/>
    <w:basedOn w:val="CommentText"/>
    <w:next w:val="CommentText"/>
    <w:link w:val="CommentSubjectChar"/>
    <w:uiPriority w:val="99"/>
    <w:semiHidden/>
    <w:rsid w:val="007D26CE"/>
    <w:rPr>
      <w:b/>
      <w:bCs/>
    </w:rPr>
  </w:style>
  <w:style w:type="character" w:customStyle="1" w:styleId="CommentSubjectChar">
    <w:name w:val="Comment Subject Char"/>
    <w:basedOn w:val="CommentTextChar"/>
    <w:link w:val="CommentSubject"/>
    <w:uiPriority w:val="99"/>
    <w:semiHidden/>
    <w:locked/>
    <w:rsid w:val="00983BB1"/>
    <w:rPr>
      <w:b/>
    </w:rPr>
  </w:style>
  <w:style w:type="paragraph" w:styleId="BodyText">
    <w:name w:val="Body Text"/>
    <w:basedOn w:val="Normal"/>
    <w:link w:val="BodyTextChar"/>
    <w:uiPriority w:val="99"/>
    <w:rsid w:val="0039059A"/>
    <w:pPr>
      <w:spacing w:after="0" w:line="240" w:lineRule="auto"/>
      <w:jc w:val="center"/>
    </w:pPr>
    <w:rPr>
      <w:sz w:val="20"/>
      <w:szCs w:val="20"/>
    </w:rPr>
  </w:style>
  <w:style w:type="character" w:customStyle="1" w:styleId="BodyTextChar">
    <w:name w:val="Body Text Char"/>
    <w:basedOn w:val="DefaultParagraphFont"/>
    <w:link w:val="BodyText"/>
    <w:uiPriority w:val="99"/>
    <w:semiHidden/>
    <w:locked/>
    <w:rsid w:val="00E1070F"/>
    <w:rPr>
      <w:lang w:eastAsia="en-US"/>
    </w:rPr>
  </w:style>
  <w:style w:type="paragraph" w:styleId="Header">
    <w:name w:val="header"/>
    <w:basedOn w:val="Normal"/>
    <w:link w:val="HeaderChar"/>
    <w:uiPriority w:val="99"/>
    <w:rsid w:val="00777610"/>
    <w:pPr>
      <w:tabs>
        <w:tab w:val="center" w:pos="4153"/>
        <w:tab w:val="right" w:pos="8306"/>
      </w:tabs>
    </w:pPr>
    <w:rPr>
      <w:sz w:val="20"/>
      <w:szCs w:val="20"/>
    </w:rPr>
  </w:style>
  <w:style w:type="character" w:customStyle="1" w:styleId="HeaderChar">
    <w:name w:val="Header Char"/>
    <w:basedOn w:val="DefaultParagraphFont"/>
    <w:link w:val="Header"/>
    <w:uiPriority w:val="99"/>
    <w:semiHidden/>
    <w:locked/>
    <w:rsid w:val="005F7CE3"/>
    <w:rPr>
      <w:lang w:eastAsia="en-US"/>
    </w:rPr>
  </w:style>
  <w:style w:type="paragraph" w:styleId="Footer">
    <w:name w:val="footer"/>
    <w:basedOn w:val="Normal"/>
    <w:link w:val="FooterChar"/>
    <w:uiPriority w:val="99"/>
    <w:rsid w:val="00777610"/>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5F7CE3"/>
    <w:rPr>
      <w:lang w:eastAsia="en-US"/>
    </w:rPr>
  </w:style>
  <w:style w:type="character" w:styleId="FollowedHyperlink">
    <w:name w:val="FollowedHyperlink"/>
    <w:basedOn w:val="DefaultParagraphFont"/>
    <w:uiPriority w:val="99"/>
    <w:semiHidden/>
    <w:rsid w:val="0016473A"/>
    <w:rPr>
      <w:rFonts w:cs="Times New Roman"/>
      <w:color w:val="800080"/>
      <w:u w:val="single"/>
    </w:rPr>
  </w:style>
  <w:style w:type="table" w:styleId="TableGrid">
    <w:name w:val="Table Grid"/>
    <w:basedOn w:val="TableNormal"/>
    <w:uiPriority w:val="99"/>
    <w:locked/>
    <w:rsid w:val="00987DB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rsid w:val="00C53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en-GB"/>
    </w:rPr>
  </w:style>
  <w:style w:type="character" w:customStyle="1" w:styleId="HTMLPreformattedChar">
    <w:name w:val="HTML Preformatted Char"/>
    <w:basedOn w:val="DefaultParagraphFont"/>
    <w:link w:val="HTMLPreformatted"/>
    <w:uiPriority w:val="99"/>
    <w:semiHidden/>
    <w:locked/>
    <w:rsid w:val="00C53A14"/>
    <w:rPr>
      <w:rFonts w:ascii="Courier New" w:hAnsi="Courier New"/>
    </w:rPr>
  </w:style>
  <w:style w:type="paragraph" w:styleId="NormalWeb">
    <w:name w:val="Normal (Web)"/>
    <w:basedOn w:val="Normal"/>
    <w:uiPriority w:val="99"/>
    <w:semiHidden/>
    <w:rsid w:val="00FA5874"/>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99"/>
    <w:qFormat/>
    <w:locked/>
    <w:rsid w:val="00FA5874"/>
    <w:rPr>
      <w:rFonts w:cs="Times New Roman"/>
      <w:b/>
    </w:rPr>
  </w:style>
  <w:style w:type="character" w:styleId="EndnoteReference">
    <w:name w:val="endnote reference"/>
    <w:basedOn w:val="DefaultParagraphFont"/>
    <w:uiPriority w:val="99"/>
    <w:semiHidden/>
    <w:rsid w:val="00A35F3F"/>
    <w:rPr>
      <w:rFonts w:cs="Times New Roman"/>
      <w:vertAlign w:val="superscript"/>
    </w:rPr>
  </w:style>
  <w:style w:type="character" w:customStyle="1" w:styleId="apple-converted-space">
    <w:name w:val="apple-converted-space"/>
    <w:basedOn w:val="DefaultParagraphFont"/>
    <w:uiPriority w:val="99"/>
    <w:rsid w:val="001603CE"/>
    <w:rPr>
      <w:rFonts w:cs="Times New Roman"/>
    </w:rPr>
  </w:style>
  <w:style w:type="character" w:styleId="Emphasis">
    <w:name w:val="Emphasis"/>
    <w:basedOn w:val="DefaultParagraphFont"/>
    <w:uiPriority w:val="99"/>
    <w:qFormat/>
    <w:locked/>
    <w:rsid w:val="001603CE"/>
    <w:rPr>
      <w:rFonts w:cs="Times New Roman"/>
      <w:i/>
    </w:rPr>
  </w:style>
  <w:style w:type="paragraph" w:customStyle="1" w:styleId="PACFootnote10BoldTrebuchet">
    <w:name w:val="PAC Footnote 10 Bold Trebuchet"/>
    <w:basedOn w:val="Normal"/>
    <w:autoRedefine/>
    <w:uiPriority w:val="99"/>
    <w:rsid w:val="000B1A19"/>
    <w:pPr>
      <w:keepNext/>
      <w:spacing w:after="0" w:line="240" w:lineRule="auto"/>
      <w:contextualSpacing/>
      <w:outlineLvl w:val="0"/>
    </w:pPr>
    <w:rPr>
      <w:rFonts w:ascii="Trebuchet MS" w:eastAsia="Times New Roman" w:hAnsi="Trebuchet MS" w:cs="Trebuchet MS"/>
      <w:bCs/>
      <w:kern w:val="32"/>
      <w:sz w:val="20"/>
      <w:szCs w:val="20"/>
      <w:lang w:eastAsia="en-GB"/>
    </w:rPr>
  </w:style>
  <w:style w:type="paragraph" w:styleId="Bibliography">
    <w:name w:val="Bibliography"/>
    <w:basedOn w:val="Normal"/>
    <w:next w:val="Normal"/>
    <w:uiPriority w:val="99"/>
    <w:rsid w:val="00925706"/>
  </w:style>
</w:styles>
</file>

<file path=word/webSettings.xml><?xml version="1.0" encoding="utf-8"?>
<w:webSettings xmlns:r="http://schemas.openxmlformats.org/officeDocument/2006/relationships" xmlns:w="http://schemas.openxmlformats.org/wordprocessingml/2006/main">
  <w:divs>
    <w:div w:id="1020358379">
      <w:bodyDiv w:val="1"/>
      <w:marLeft w:val="0"/>
      <w:marRight w:val="0"/>
      <w:marTop w:val="0"/>
      <w:marBottom w:val="0"/>
      <w:divBdr>
        <w:top w:val="none" w:sz="0" w:space="0" w:color="auto"/>
        <w:left w:val="none" w:sz="0" w:space="0" w:color="auto"/>
        <w:bottom w:val="none" w:sz="0" w:space="0" w:color="auto"/>
        <w:right w:val="none" w:sz="0" w:space="0" w:color="auto"/>
      </w:divBdr>
    </w:div>
    <w:div w:id="1456950300">
      <w:marLeft w:val="0"/>
      <w:marRight w:val="0"/>
      <w:marTop w:val="0"/>
      <w:marBottom w:val="0"/>
      <w:divBdr>
        <w:top w:val="none" w:sz="0" w:space="0" w:color="auto"/>
        <w:left w:val="none" w:sz="0" w:space="0" w:color="auto"/>
        <w:bottom w:val="none" w:sz="0" w:space="0" w:color="auto"/>
        <w:right w:val="none" w:sz="0" w:space="0" w:color="auto"/>
      </w:divBdr>
    </w:div>
    <w:div w:id="1456950301">
      <w:marLeft w:val="0"/>
      <w:marRight w:val="0"/>
      <w:marTop w:val="0"/>
      <w:marBottom w:val="0"/>
      <w:divBdr>
        <w:top w:val="none" w:sz="0" w:space="0" w:color="auto"/>
        <w:left w:val="none" w:sz="0" w:space="0" w:color="auto"/>
        <w:bottom w:val="none" w:sz="0" w:space="0" w:color="auto"/>
        <w:right w:val="none" w:sz="0" w:space="0" w:color="auto"/>
      </w:divBdr>
    </w:div>
    <w:div w:id="1456950302">
      <w:marLeft w:val="0"/>
      <w:marRight w:val="0"/>
      <w:marTop w:val="0"/>
      <w:marBottom w:val="0"/>
      <w:divBdr>
        <w:top w:val="none" w:sz="0" w:space="0" w:color="auto"/>
        <w:left w:val="none" w:sz="0" w:space="0" w:color="auto"/>
        <w:bottom w:val="none" w:sz="0" w:space="0" w:color="auto"/>
        <w:right w:val="none" w:sz="0" w:space="0" w:color="auto"/>
      </w:divBdr>
    </w:div>
    <w:div w:id="1456950303">
      <w:marLeft w:val="0"/>
      <w:marRight w:val="0"/>
      <w:marTop w:val="0"/>
      <w:marBottom w:val="0"/>
      <w:divBdr>
        <w:top w:val="none" w:sz="0" w:space="0" w:color="auto"/>
        <w:left w:val="none" w:sz="0" w:space="0" w:color="auto"/>
        <w:bottom w:val="none" w:sz="0" w:space="0" w:color="auto"/>
        <w:right w:val="none" w:sz="0" w:space="0" w:color="auto"/>
      </w:divBdr>
    </w:div>
    <w:div w:id="1456950304">
      <w:marLeft w:val="0"/>
      <w:marRight w:val="0"/>
      <w:marTop w:val="0"/>
      <w:marBottom w:val="0"/>
      <w:divBdr>
        <w:top w:val="none" w:sz="0" w:space="0" w:color="auto"/>
        <w:left w:val="none" w:sz="0" w:space="0" w:color="auto"/>
        <w:bottom w:val="none" w:sz="0" w:space="0" w:color="auto"/>
        <w:right w:val="none" w:sz="0" w:space="0" w:color="auto"/>
      </w:divBdr>
    </w:div>
    <w:div w:id="1456950311">
      <w:marLeft w:val="0"/>
      <w:marRight w:val="0"/>
      <w:marTop w:val="0"/>
      <w:marBottom w:val="0"/>
      <w:divBdr>
        <w:top w:val="none" w:sz="0" w:space="0" w:color="auto"/>
        <w:left w:val="none" w:sz="0" w:space="0" w:color="auto"/>
        <w:bottom w:val="none" w:sz="0" w:space="0" w:color="auto"/>
        <w:right w:val="none" w:sz="0" w:space="0" w:color="auto"/>
      </w:divBdr>
    </w:div>
    <w:div w:id="1456950313">
      <w:marLeft w:val="0"/>
      <w:marRight w:val="0"/>
      <w:marTop w:val="0"/>
      <w:marBottom w:val="0"/>
      <w:divBdr>
        <w:top w:val="none" w:sz="0" w:space="0" w:color="auto"/>
        <w:left w:val="none" w:sz="0" w:space="0" w:color="auto"/>
        <w:bottom w:val="none" w:sz="0" w:space="0" w:color="auto"/>
        <w:right w:val="none" w:sz="0" w:space="0" w:color="auto"/>
      </w:divBdr>
    </w:div>
    <w:div w:id="1456950314">
      <w:marLeft w:val="0"/>
      <w:marRight w:val="0"/>
      <w:marTop w:val="0"/>
      <w:marBottom w:val="0"/>
      <w:divBdr>
        <w:top w:val="none" w:sz="0" w:space="0" w:color="auto"/>
        <w:left w:val="none" w:sz="0" w:space="0" w:color="auto"/>
        <w:bottom w:val="none" w:sz="0" w:space="0" w:color="auto"/>
        <w:right w:val="none" w:sz="0" w:space="0" w:color="auto"/>
      </w:divBdr>
      <w:divsChild>
        <w:div w:id="1456950308">
          <w:marLeft w:val="0"/>
          <w:marRight w:val="0"/>
          <w:marTop w:val="0"/>
          <w:marBottom w:val="0"/>
          <w:divBdr>
            <w:top w:val="none" w:sz="0" w:space="0" w:color="auto"/>
            <w:left w:val="none" w:sz="0" w:space="0" w:color="auto"/>
            <w:bottom w:val="none" w:sz="0" w:space="0" w:color="auto"/>
            <w:right w:val="none" w:sz="0" w:space="0" w:color="auto"/>
          </w:divBdr>
          <w:divsChild>
            <w:div w:id="1456950306">
              <w:marLeft w:val="0"/>
              <w:marRight w:val="0"/>
              <w:marTop w:val="72"/>
              <w:marBottom w:val="0"/>
              <w:divBdr>
                <w:top w:val="none" w:sz="0" w:space="0" w:color="auto"/>
                <w:left w:val="none" w:sz="0" w:space="0" w:color="auto"/>
                <w:bottom w:val="none" w:sz="0" w:space="0" w:color="auto"/>
                <w:right w:val="none" w:sz="0" w:space="0" w:color="auto"/>
              </w:divBdr>
            </w:div>
            <w:div w:id="1456950358">
              <w:marLeft w:val="0"/>
              <w:marRight w:val="0"/>
              <w:marTop w:val="15"/>
              <w:marBottom w:val="0"/>
              <w:divBdr>
                <w:top w:val="none" w:sz="0" w:space="0" w:color="auto"/>
                <w:left w:val="none" w:sz="0" w:space="0" w:color="auto"/>
                <w:bottom w:val="none" w:sz="0" w:space="0" w:color="auto"/>
                <w:right w:val="none" w:sz="0" w:space="0" w:color="auto"/>
              </w:divBdr>
            </w:div>
          </w:divsChild>
        </w:div>
        <w:div w:id="1456950315">
          <w:marLeft w:val="0"/>
          <w:marRight w:val="0"/>
          <w:marTop w:val="0"/>
          <w:marBottom w:val="0"/>
          <w:divBdr>
            <w:top w:val="none" w:sz="0" w:space="0" w:color="auto"/>
            <w:left w:val="none" w:sz="0" w:space="0" w:color="auto"/>
            <w:bottom w:val="none" w:sz="0" w:space="0" w:color="auto"/>
            <w:right w:val="none" w:sz="0" w:space="0" w:color="auto"/>
          </w:divBdr>
        </w:div>
        <w:div w:id="1456950352">
          <w:marLeft w:val="0"/>
          <w:marRight w:val="0"/>
          <w:marTop w:val="0"/>
          <w:marBottom w:val="0"/>
          <w:divBdr>
            <w:top w:val="none" w:sz="0" w:space="0" w:color="auto"/>
            <w:left w:val="none" w:sz="0" w:space="0" w:color="auto"/>
            <w:bottom w:val="none" w:sz="0" w:space="0" w:color="auto"/>
            <w:right w:val="none" w:sz="0" w:space="0" w:color="auto"/>
          </w:divBdr>
          <w:divsChild>
            <w:div w:id="14569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950316">
      <w:marLeft w:val="0"/>
      <w:marRight w:val="0"/>
      <w:marTop w:val="0"/>
      <w:marBottom w:val="0"/>
      <w:divBdr>
        <w:top w:val="none" w:sz="0" w:space="0" w:color="auto"/>
        <w:left w:val="none" w:sz="0" w:space="0" w:color="auto"/>
        <w:bottom w:val="none" w:sz="0" w:space="0" w:color="auto"/>
        <w:right w:val="none" w:sz="0" w:space="0" w:color="auto"/>
      </w:divBdr>
    </w:div>
    <w:div w:id="1456950317">
      <w:marLeft w:val="0"/>
      <w:marRight w:val="0"/>
      <w:marTop w:val="0"/>
      <w:marBottom w:val="0"/>
      <w:divBdr>
        <w:top w:val="none" w:sz="0" w:space="0" w:color="auto"/>
        <w:left w:val="none" w:sz="0" w:space="0" w:color="auto"/>
        <w:bottom w:val="none" w:sz="0" w:space="0" w:color="auto"/>
        <w:right w:val="none" w:sz="0" w:space="0" w:color="auto"/>
      </w:divBdr>
    </w:div>
    <w:div w:id="1456950318">
      <w:marLeft w:val="0"/>
      <w:marRight w:val="0"/>
      <w:marTop w:val="0"/>
      <w:marBottom w:val="0"/>
      <w:divBdr>
        <w:top w:val="none" w:sz="0" w:space="0" w:color="auto"/>
        <w:left w:val="none" w:sz="0" w:space="0" w:color="auto"/>
        <w:bottom w:val="none" w:sz="0" w:space="0" w:color="auto"/>
        <w:right w:val="none" w:sz="0" w:space="0" w:color="auto"/>
      </w:divBdr>
    </w:div>
    <w:div w:id="1456950319">
      <w:marLeft w:val="0"/>
      <w:marRight w:val="0"/>
      <w:marTop w:val="0"/>
      <w:marBottom w:val="0"/>
      <w:divBdr>
        <w:top w:val="none" w:sz="0" w:space="0" w:color="auto"/>
        <w:left w:val="none" w:sz="0" w:space="0" w:color="auto"/>
        <w:bottom w:val="none" w:sz="0" w:space="0" w:color="auto"/>
        <w:right w:val="none" w:sz="0" w:space="0" w:color="auto"/>
      </w:divBdr>
    </w:div>
    <w:div w:id="1456950320">
      <w:marLeft w:val="0"/>
      <w:marRight w:val="0"/>
      <w:marTop w:val="0"/>
      <w:marBottom w:val="0"/>
      <w:divBdr>
        <w:top w:val="none" w:sz="0" w:space="0" w:color="auto"/>
        <w:left w:val="none" w:sz="0" w:space="0" w:color="auto"/>
        <w:bottom w:val="none" w:sz="0" w:space="0" w:color="auto"/>
        <w:right w:val="none" w:sz="0" w:space="0" w:color="auto"/>
      </w:divBdr>
    </w:div>
    <w:div w:id="1456950321">
      <w:marLeft w:val="0"/>
      <w:marRight w:val="0"/>
      <w:marTop w:val="0"/>
      <w:marBottom w:val="0"/>
      <w:divBdr>
        <w:top w:val="none" w:sz="0" w:space="0" w:color="auto"/>
        <w:left w:val="none" w:sz="0" w:space="0" w:color="auto"/>
        <w:bottom w:val="none" w:sz="0" w:space="0" w:color="auto"/>
        <w:right w:val="none" w:sz="0" w:space="0" w:color="auto"/>
      </w:divBdr>
    </w:div>
    <w:div w:id="1456950322">
      <w:marLeft w:val="0"/>
      <w:marRight w:val="0"/>
      <w:marTop w:val="0"/>
      <w:marBottom w:val="0"/>
      <w:divBdr>
        <w:top w:val="none" w:sz="0" w:space="0" w:color="auto"/>
        <w:left w:val="none" w:sz="0" w:space="0" w:color="auto"/>
        <w:bottom w:val="none" w:sz="0" w:space="0" w:color="auto"/>
        <w:right w:val="none" w:sz="0" w:space="0" w:color="auto"/>
      </w:divBdr>
    </w:div>
    <w:div w:id="1456950323">
      <w:marLeft w:val="0"/>
      <w:marRight w:val="0"/>
      <w:marTop w:val="0"/>
      <w:marBottom w:val="0"/>
      <w:divBdr>
        <w:top w:val="none" w:sz="0" w:space="0" w:color="auto"/>
        <w:left w:val="none" w:sz="0" w:space="0" w:color="auto"/>
        <w:bottom w:val="none" w:sz="0" w:space="0" w:color="auto"/>
        <w:right w:val="none" w:sz="0" w:space="0" w:color="auto"/>
      </w:divBdr>
    </w:div>
    <w:div w:id="1456950324">
      <w:marLeft w:val="0"/>
      <w:marRight w:val="0"/>
      <w:marTop w:val="0"/>
      <w:marBottom w:val="0"/>
      <w:divBdr>
        <w:top w:val="none" w:sz="0" w:space="0" w:color="auto"/>
        <w:left w:val="none" w:sz="0" w:space="0" w:color="auto"/>
        <w:bottom w:val="none" w:sz="0" w:space="0" w:color="auto"/>
        <w:right w:val="none" w:sz="0" w:space="0" w:color="auto"/>
      </w:divBdr>
    </w:div>
    <w:div w:id="1456950325">
      <w:marLeft w:val="0"/>
      <w:marRight w:val="0"/>
      <w:marTop w:val="0"/>
      <w:marBottom w:val="0"/>
      <w:divBdr>
        <w:top w:val="none" w:sz="0" w:space="0" w:color="auto"/>
        <w:left w:val="none" w:sz="0" w:space="0" w:color="auto"/>
        <w:bottom w:val="none" w:sz="0" w:space="0" w:color="auto"/>
        <w:right w:val="none" w:sz="0" w:space="0" w:color="auto"/>
      </w:divBdr>
    </w:div>
    <w:div w:id="1456950326">
      <w:marLeft w:val="0"/>
      <w:marRight w:val="0"/>
      <w:marTop w:val="0"/>
      <w:marBottom w:val="0"/>
      <w:divBdr>
        <w:top w:val="none" w:sz="0" w:space="0" w:color="auto"/>
        <w:left w:val="none" w:sz="0" w:space="0" w:color="auto"/>
        <w:bottom w:val="none" w:sz="0" w:space="0" w:color="auto"/>
        <w:right w:val="none" w:sz="0" w:space="0" w:color="auto"/>
      </w:divBdr>
    </w:div>
    <w:div w:id="1456950327">
      <w:marLeft w:val="0"/>
      <w:marRight w:val="0"/>
      <w:marTop w:val="0"/>
      <w:marBottom w:val="0"/>
      <w:divBdr>
        <w:top w:val="none" w:sz="0" w:space="0" w:color="auto"/>
        <w:left w:val="none" w:sz="0" w:space="0" w:color="auto"/>
        <w:bottom w:val="none" w:sz="0" w:space="0" w:color="auto"/>
        <w:right w:val="none" w:sz="0" w:space="0" w:color="auto"/>
      </w:divBdr>
    </w:div>
    <w:div w:id="1456950328">
      <w:marLeft w:val="0"/>
      <w:marRight w:val="0"/>
      <w:marTop w:val="0"/>
      <w:marBottom w:val="0"/>
      <w:divBdr>
        <w:top w:val="none" w:sz="0" w:space="0" w:color="auto"/>
        <w:left w:val="none" w:sz="0" w:space="0" w:color="auto"/>
        <w:bottom w:val="none" w:sz="0" w:space="0" w:color="auto"/>
        <w:right w:val="none" w:sz="0" w:space="0" w:color="auto"/>
      </w:divBdr>
    </w:div>
    <w:div w:id="1456950329">
      <w:marLeft w:val="0"/>
      <w:marRight w:val="0"/>
      <w:marTop w:val="0"/>
      <w:marBottom w:val="0"/>
      <w:divBdr>
        <w:top w:val="none" w:sz="0" w:space="0" w:color="auto"/>
        <w:left w:val="none" w:sz="0" w:space="0" w:color="auto"/>
        <w:bottom w:val="none" w:sz="0" w:space="0" w:color="auto"/>
        <w:right w:val="none" w:sz="0" w:space="0" w:color="auto"/>
      </w:divBdr>
    </w:div>
    <w:div w:id="1456950330">
      <w:marLeft w:val="0"/>
      <w:marRight w:val="0"/>
      <w:marTop w:val="0"/>
      <w:marBottom w:val="0"/>
      <w:divBdr>
        <w:top w:val="none" w:sz="0" w:space="0" w:color="auto"/>
        <w:left w:val="none" w:sz="0" w:space="0" w:color="auto"/>
        <w:bottom w:val="none" w:sz="0" w:space="0" w:color="auto"/>
        <w:right w:val="none" w:sz="0" w:space="0" w:color="auto"/>
      </w:divBdr>
    </w:div>
    <w:div w:id="1456950331">
      <w:marLeft w:val="0"/>
      <w:marRight w:val="0"/>
      <w:marTop w:val="0"/>
      <w:marBottom w:val="0"/>
      <w:divBdr>
        <w:top w:val="none" w:sz="0" w:space="0" w:color="auto"/>
        <w:left w:val="none" w:sz="0" w:space="0" w:color="auto"/>
        <w:bottom w:val="none" w:sz="0" w:space="0" w:color="auto"/>
        <w:right w:val="none" w:sz="0" w:space="0" w:color="auto"/>
      </w:divBdr>
    </w:div>
    <w:div w:id="1456950332">
      <w:marLeft w:val="0"/>
      <w:marRight w:val="0"/>
      <w:marTop w:val="0"/>
      <w:marBottom w:val="0"/>
      <w:divBdr>
        <w:top w:val="none" w:sz="0" w:space="0" w:color="auto"/>
        <w:left w:val="none" w:sz="0" w:space="0" w:color="auto"/>
        <w:bottom w:val="none" w:sz="0" w:space="0" w:color="auto"/>
        <w:right w:val="none" w:sz="0" w:space="0" w:color="auto"/>
      </w:divBdr>
    </w:div>
    <w:div w:id="1456950333">
      <w:marLeft w:val="0"/>
      <w:marRight w:val="0"/>
      <w:marTop w:val="0"/>
      <w:marBottom w:val="0"/>
      <w:divBdr>
        <w:top w:val="none" w:sz="0" w:space="0" w:color="auto"/>
        <w:left w:val="none" w:sz="0" w:space="0" w:color="auto"/>
        <w:bottom w:val="none" w:sz="0" w:space="0" w:color="auto"/>
        <w:right w:val="none" w:sz="0" w:space="0" w:color="auto"/>
      </w:divBdr>
    </w:div>
    <w:div w:id="1456950334">
      <w:marLeft w:val="0"/>
      <w:marRight w:val="0"/>
      <w:marTop w:val="0"/>
      <w:marBottom w:val="0"/>
      <w:divBdr>
        <w:top w:val="none" w:sz="0" w:space="0" w:color="auto"/>
        <w:left w:val="none" w:sz="0" w:space="0" w:color="auto"/>
        <w:bottom w:val="none" w:sz="0" w:space="0" w:color="auto"/>
        <w:right w:val="none" w:sz="0" w:space="0" w:color="auto"/>
      </w:divBdr>
    </w:div>
    <w:div w:id="1456950335">
      <w:marLeft w:val="0"/>
      <w:marRight w:val="0"/>
      <w:marTop w:val="0"/>
      <w:marBottom w:val="0"/>
      <w:divBdr>
        <w:top w:val="none" w:sz="0" w:space="0" w:color="auto"/>
        <w:left w:val="none" w:sz="0" w:space="0" w:color="auto"/>
        <w:bottom w:val="none" w:sz="0" w:space="0" w:color="auto"/>
        <w:right w:val="none" w:sz="0" w:space="0" w:color="auto"/>
      </w:divBdr>
    </w:div>
    <w:div w:id="1456950337">
      <w:marLeft w:val="0"/>
      <w:marRight w:val="0"/>
      <w:marTop w:val="0"/>
      <w:marBottom w:val="0"/>
      <w:divBdr>
        <w:top w:val="none" w:sz="0" w:space="0" w:color="auto"/>
        <w:left w:val="none" w:sz="0" w:space="0" w:color="auto"/>
        <w:bottom w:val="none" w:sz="0" w:space="0" w:color="auto"/>
        <w:right w:val="none" w:sz="0" w:space="0" w:color="auto"/>
      </w:divBdr>
    </w:div>
    <w:div w:id="1456950338">
      <w:marLeft w:val="0"/>
      <w:marRight w:val="0"/>
      <w:marTop w:val="0"/>
      <w:marBottom w:val="0"/>
      <w:divBdr>
        <w:top w:val="none" w:sz="0" w:space="0" w:color="auto"/>
        <w:left w:val="none" w:sz="0" w:space="0" w:color="auto"/>
        <w:bottom w:val="none" w:sz="0" w:space="0" w:color="auto"/>
        <w:right w:val="none" w:sz="0" w:space="0" w:color="auto"/>
      </w:divBdr>
    </w:div>
    <w:div w:id="1456950340">
      <w:marLeft w:val="0"/>
      <w:marRight w:val="0"/>
      <w:marTop w:val="0"/>
      <w:marBottom w:val="0"/>
      <w:divBdr>
        <w:top w:val="none" w:sz="0" w:space="0" w:color="auto"/>
        <w:left w:val="none" w:sz="0" w:space="0" w:color="auto"/>
        <w:bottom w:val="none" w:sz="0" w:space="0" w:color="auto"/>
        <w:right w:val="none" w:sz="0" w:space="0" w:color="auto"/>
      </w:divBdr>
    </w:div>
    <w:div w:id="1456950342">
      <w:marLeft w:val="0"/>
      <w:marRight w:val="0"/>
      <w:marTop w:val="0"/>
      <w:marBottom w:val="0"/>
      <w:divBdr>
        <w:top w:val="none" w:sz="0" w:space="0" w:color="auto"/>
        <w:left w:val="none" w:sz="0" w:space="0" w:color="auto"/>
        <w:bottom w:val="none" w:sz="0" w:space="0" w:color="auto"/>
        <w:right w:val="none" w:sz="0" w:space="0" w:color="auto"/>
      </w:divBdr>
    </w:div>
    <w:div w:id="1456950343">
      <w:marLeft w:val="0"/>
      <w:marRight w:val="0"/>
      <w:marTop w:val="0"/>
      <w:marBottom w:val="0"/>
      <w:divBdr>
        <w:top w:val="none" w:sz="0" w:space="0" w:color="auto"/>
        <w:left w:val="none" w:sz="0" w:space="0" w:color="auto"/>
        <w:bottom w:val="none" w:sz="0" w:space="0" w:color="auto"/>
        <w:right w:val="none" w:sz="0" w:space="0" w:color="auto"/>
      </w:divBdr>
    </w:div>
    <w:div w:id="1456950345">
      <w:marLeft w:val="0"/>
      <w:marRight w:val="0"/>
      <w:marTop w:val="0"/>
      <w:marBottom w:val="0"/>
      <w:divBdr>
        <w:top w:val="none" w:sz="0" w:space="0" w:color="auto"/>
        <w:left w:val="none" w:sz="0" w:space="0" w:color="auto"/>
        <w:bottom w:val="none" w:sz="0" w:space="0" w:color="auto"/>
        <w:right w:val="none" w:sz="0" w:space="0" w:color="auto"/>
      </w:divBdr>
    </w:div>
    <w:div w:id="1456950346">
      <w:marLeft w:val="0"/>
      <w:marRight w:val="0"/>
      <w:marTop w:val="0"/>
      <w:marBottom w:val="0"/>
      <w:divBdr>
        <w:top w:val="none" w:sz="0" w:space="0" w:color="auto"/>
        <w:left w:val="none" w:sz="0" w:space="0" w:color="auto"/>
        <w:bottom w:val="none" w:sz="0" w:space="0" w:color="auto"/>
        <w:right w:val="none" w:sz="0" w:space="0" w:color="auto"/>
      </w:divBdr>
    </w:div>
    <w:div w:id="1456950347">
      <w:marLeft w:val="0"/>
      <w:marRight w:val="0"/>
      <w:marTop w:val="0"/>
      <w:marBottom w:val="0"/>
      <w:divBdr>
        <w:top w:val="none" w:sz="0" w:space="0" w:color="auto"/>
        <w:left w:val="none" w:sz="0" w:space="0" w:color="auto"/>
        <w:bottom w:val="none" w:sz="0" w:space="0" w:color="auto"/>
        <w:right w:val="none" w:sz="0" w:space="0" w:color="auto"/>
      </w:divBdr>
    </w:div>
    <w:div w:id="1456950349">
      <w:marLeft w:val="0"/>
      <w:marRight w:val="0"/>
      <w:marTop w:val="0"/>
      <w:marBottom w:val="0"/>
      <w:divBdr>
        <w:top w:val="none" w:sz="0" w:space="0" w:color="auto"/>
        <w:left w:val="none" w:sz="0" w:space="0" w:color="auto"/>
        <w:bottom w:val="none" w:sz="0" w:space="0" w:color="auto"/>
        <w:right w:val="none" w:sz="0" w:space="0" w:color="auto"/>
      </w:divBdr>
    </w:div>
    <w:div w:id="1456950350">
      <w:marLeft w:val="0"/>
      <w:marRight w:val="0"/>
      <w:marTop w:val="0"/>
      <w:marBottom w:val="0"/>
      <w:divBdr>
        <w:top w:val="none" w:sz="0" w:space="0" w:color="auto"/>
        <w:left w:val="none" w:sz="0" w:space="0" w:color="auto"/>
        <w:bottom w:val="none" w:sz="0" w:space="0" w:color="auto"/>
        <w:right w:val="none" w:sz="0" w:space="0" w:color="auto"/>
      </w:divBdr>
    </w:div>
    <w:div w:id="1456950351">
      <w:marLeft w:val="0"/>
      <w:marRight w:val="0"/>
      <w:marTop w:val="0"/>
      <w:marBottom w:val="0"/>
      <w:divBdr>
        <w:top w:val="none" w:sz="0" w:space="0" w:color="auto"/>
        <w:left w:val="none" w:sz="0" w:space="0" w:color="auto"/>
        <w:bottom w:val="none" w:sz="0" w:space="0" w:color="auto"/>
        <w:right w:val="none" w:sz="0" w:space="0" w:color="auto"/>
      </w:divBdr>
      <w:divsChild>
        <w:div w:id="1456950360">
          <w:marLeft w:val="0"/>
          <w:marRight w:val="0"/>
          <w:marTop w:val="0"/>
          <w:marBottom w:val="0"/>
          <w:divBdr>
            <w:top w:val="none" w:sz="0" w:space="0" w:color="auto"/>
            <w:left w:val="none" w:sz="0" w:space="0" w:color="auto"/>
            <w:bottom w:val="none" w:sz="0" w:space="0" w:color="auto"/>
            <w:right w:val="none" w:sz="0" w:space="0" w:color="auto"/>
          </w:divBdr>
          <w:divsChild>
            <w:div w:id="1456950357">
              <w:marLeft w:val="0"/>
              <w:marRight w:val="0"/>
              <w:marTop w:val="0"/>
              <w:marBottom w:val="0"/>
              <w:divBdr>
                <w:top w:val="none" w:sz="0" w:space="0" w:color="auto"/>
                <w:left w:val="none" w:sz="0" w:space="0" w:color="auto"/>
                <w:bottom w:val="none" w:sz="0" w:space="0" w:color="auto"/>
                <w:right w:val="none" w:sz="0" w:space="0" w:color="auto"/>
              </w:divBdr>
              <w:divsChild>
                <w:div w:id="1456950310">
                  <w:marLeft w:val="0"/>
                  <w:marRight w:val="0"/>
                  <w:marTop w:val="0"/>
                  <w:marBottom w:val="0"/>
                  <w:divBdr>
                    <w:top w:val="none" w:sz="0" w:space="0" w:color="auto"/>
                    <w:left w:val="none" w:sz="0" w:space="0" w:color="auto"/>
                    <w:bottom w:val="none" w:sz="0" w:space="0" w:color="auto"/>
                    <w:right w:val="none" w:sz="0" w:space="0" w:color="auto"/>
                  </w:divBdr>
                  <w:divsChild>
                    <w:div w:id="1456950341">
                      <w:marLeft w:val="0"/>
                      <w:marRight w:val="0"/>
                      <w:marTop w:val="0"/>
                      <w:marBottom w:val="0"/>
                      <w:divBdr>
                        <w:top w:val="none" w:sz="0" w:space="0" w:color="auto"/>
                        <w:left w:val="none" w:sz="0" w:space="0" w:color="auto"/>
                        <w:bottom w:val="none" w:sz="0" w:space="0" w:color="auto"/>
                        <w:right w:val="none" w:sz="0" w:space="0" w:color="auto"/>
                      </w:divBdr>
                      <w:divsChild>
                        <w:div w:id="1456950309">
                          <w:marLeft w:val="0"/>
                          <w:marRight w:val="0"/>
                          <w:marTop w:val="0"/>
                          <w:marBottom w:val="0"/>
                          <w:divBdr>
                            <w:top w:val="none" w:sz="0" w:space="0" w:color="auto"/>
                            <w:left w:val="none" w:sz="0" w:space="0" w:color="auto"/>
                            <w:bottom w:val="none" w:sz="0" w:space="0" w:color="auto"/>
                            <w:right w:val="none" w:sz="0" w:space="0" w:color="auto"/>
                          </w:divBdr>
                          <w:divsChild>
                            <w:div w:id="14569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950353">
      <w:marLeft w:val="0"/>
      <w:marRight w:val="0"/>
      <w:marTop w:val="0"/>
      <w:marBottom w:val="0"/>
      <w:divBdr>
        <w:top w:val="none" w:sz="0" w:space="0" w:color="auto"/>
        <w:left w:val="none" w:sz="0" w:space="0" w:color="auto"/>
        <w:bottom w:val="none" w:sz="0" w:space="0" w:color="auto"/>
        <w:right w:val="none" w:sz="0" w:space="0" w:color="auto"/>
      </w:divBdr>
    </w:div>
    <w:div w:id="1456950354">
      <w:marLeft w:val="0"/>
      <w:marRight w:val="0"/>
      <w:marTop w:val="0"/>
      <w:marBottom w:val="0"/>
      <w:divBdr>
        <w:top w:val="none" w:sz="0" w:space="0" w:color="auto"/>
        <w:left w:val="none" w:sz="0" w:space="0" w:color="auto"/>
        <w:bottom w:val="none" w:sz="0" w:space="0" w:color="auto"/>
        <w:right w:val="none" w:sz="0" w:space="0" w:color="auto"/>
      </w:divBdr>
    </w:div>
    <w:div w:id="1456950355">
      <w:marLeft w:val="0"/>
      <w:marRight w:val="0"/>
      <w:marTop w:val="0"/>
      <w:marBottom w:val="0"/>
      <w:divBdr>
        <w:top w:val="none" w:sz="0" w:space="0" w:color="auto"/>
        <w:left w:val="none" w:sz="0" w:space="0" w:color="auto"/>
        <w:bottom w:val="none" w:sz="0" w:space="0" w:color="auto"/>
        <w:right w:val="none" w:sz="0" w:space="0" w:color="auto"/>
      </w:divBdr>
    </w:div>
    <w:div w:id="1456950359">
      <w:marLeft w:val="0"/>
      <w:marRight w:val="0"/>
      <w:marTop w:val="0"/>
      <w:marBottom w:val="0"/>
      <w:divBdr>
        <w:top w:val="none" w:sz="0" w:space="0" w:color="auto"/>
        <w:left w:val="none" w:sz="0" w:space="0" w:color="auto"/>
        <w:bottom w:val="none" w:sz="0" w:space="0" w:color="auto"/>
        <w:right w:val="none" w:sz="0" w:space="0" w:color="auto"/>
      </w:divBdr>
      <w:divsChild>
        <w:div w:id="1456950307">
          <w:marLeft w:val="0"/>
          <w:marRight w:val="0"/>
          <w:marTop w:val="0"/>
          <w:marBottom w:val="0"/>
          <w:divBdr>
            <w:top w:val="none" w:sz="0" w:space="0" w:color="auto"/>
            <w:left w:val="none" w:sz="0" w:space="0" w:color="auto"/>
            <w:bottom w:val="none" w:sz="0" w:space="0" w:color="auto"/>
            <w:right w:val="none" w:sz="0" w:space="0" w:color="auto"/>
          </w:divBdr>
        </w:div>
        <w:div w:id="1456950336">
          <w:marLeft w:val="0"/>
          <w:marRight w:val="0"/>
          <w:marTop w:val="0"/>
          <w:marBottom w:val="0"/>
          <w:divBdr>
            <w:top w:val="none" w:sz="0" w:space="0" w:color="auto"/>
            <w:left w:val="none" w:sz="0" w:space="0" w:color="auto"/>
            <w:bottom w:val="none" w:sz="0" w:space="0" w:color="auto"/>
            <w:right w:val="none" w:sz="0" w:space="0" w:color="auto"/>
          </w:divBdr>
          <w:divsChild>
            <w:div w:id="1456950339">
              <w:marLeft w:val="0"/>
              <w:marRight w:val="0"/>
              <w:marTop w:val="0"/>
              <w:marBottom w:val="0"/>
              <w:divBdr>
                <w:top w:val="none" w:sz="0" w:space="0" w:color="auto"/>
                <w:left w:val="none" w:sz="0" w:space="0" w:color="auto"/>
                <w:bottom w:val="none" w:sz="0" w:space="0" w:color="auto"/>
                <w:right w:val="none" w:sz="0" w:space="0" w:color="auto"/>
              </w:divBdr>
            </w:div>
          </w:divsChild>
        </w:div>
        <w:div w:id="1456950348">
          <w:marLeft w:val="0"/>
          <w:marRight w:val="0"/>
          <w:marTop w:val="0"/>
          <w:marBottom w:val="0"/>
          <w:divBdr>
            <w:top w:val="none" w:sz="0" w:space="0" w:color="auto"/>
            <w:left w:val="none" w:sz="0" w:space="0" w:color="auto"/>
            <w:bottom w:val="none" w:sz="0" w:space="0" w:color="auto"/>
            <w:right w:val="none" w:sz="0" w:space="0" w:color="auto"/>
          </w:divBdr>
          <w:divsChild>
            <w:div w:id="1456950305">
              <w:marLeft w:val="0"/>
              <w:marRight w:val="0"/>
              <w:marTop w:val="15"/>
              <w:marBottom w:val="0"/>
              <w:divBdr>
                <w:top w:val="none" w:sz="0" w:space="0" w:color="auto"/>
                <w:left w:val="none" w:sz="0" w:space="0" w:color="auto"/>
                <w:bottom w:val="none" w:sz="0" w:space="0" w:color="auto"/>
                <w:right w:val="none" w:sz="0" w:space="0" w:color="auto"/>
              </w:divBdr>
            </w:div>
            <w:div w:id="1456950312">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tiononsalt.org.uk" TargetMode="External"/><Relationship Id="rId13" Type="http://schemas.openxmlformats.org/officeDocument/2006/relationships/hyperlink" Target="http://responsibilitydeal.dh.gov.uk/2012/02/03/f2-factshe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cashsa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macgregor@qmul.ac.uk" TargetMode="External"/><Relationship Id="rId5" Type="http://schemas.openxmlformats.org/officeDocument/2006/relationships/footnotes" Target="footnotes.xml"/><Relationship Id="rId15" Type="http://schemas.openxmlformats.org/officeDocument/2006/relationships/hyperlink" Target="http://www.bhf.org.uk/publications/view-publication.aspx?ps=1001546" TargetMode="External"/><Relationship Id="rId10" Type="http://schemas.openxmlformats.org/officeDocument/2006/relationships/hyperlink" Target="mailto:emily@taste-pr.com" TargetMode="External"/><Relationship Id="rId4" Type="http://schemas.openxmlformats.org/officeDocument/2006/relationships/webSettings" Target="webSettings.xml"/><Relationship Id="rId9" Type="http://schemas.openxmlformats.org/officeDocument/2006/relationships/hyperlink" Target="mailto:k.jenner@qmul.ac.uk" TargetMode="External"/><Relationship Id="rId14" Type="http://schemas.openxmlformats.org/officeDocument/2006/relationships/hyperlink" Target="http://www.nao.org.uk/publications/0506/reducing_brain_damag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5</Pages>
  <Words>2260</Words>
  <Characters>12139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SHOCKING SALT LEVELS HIDDEN IN HIGH STREET SALADS</vt:lpstr>
    </vt:vector>
  </TitlesOfParts>
  <Company>Philips</Company>
  <LinksUpToDate>false</LinksUpToDate>
  <CharactersWithSpaces>14371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SHOCKING SALT LEVELS HIDDEN IN HIGH STREET SALADS</dc:title>
  <dc:subject/>
  <dc:creator>user</dc:creator>
  <cp:keywords/>
  <dc:description/>
  <cp:lastModifiedBy>kjenner</cp:lastModifiedBy>
  <cp:revision>17</cp:revision>
  <cp:lastPrinted>2012-03-23T12:40:00Z</cp:lastPrinted>
  <dcterms:created xsi:type="dcterms:W3CDTF">2012-03-21T13:19:00Z</dcterms:created>
  <dcterms:modified xsi:type="dcterms:W3CDTF">2012-03-23T13:13:00Z</dcterms:modified>
</cp:coreProperties>
</file>